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24E" w:rsidRPr="00186438" w:rsidRDefault="008E424E" w:rsidP="00186438">
      <w:pPr>
        <w:rPr>
          <w:b/>
          <w:bCs/>
        </w:rPr>
      </w:pPr>
      <w:r>
        <w:rPr>
          <w:rFonts w:ascii="inherit" w:eastAsia="Times New Roman" w:hAnsi="inherit" w:cs="Helvetica"/>
          <w:noProof/>
          <w:color w:val="333333"/>
          <w:sz w:val="36"/>
          <w:szCs w:val="36"/>
          <w:lang w:eastAsia="lt-LT"/>
        </w:rPr>
        <w:drawing>
          <wp:inline distT="0" distB="0" distL="0" distR="0" wp14:anchorId="71AF30A4" wp14:editId="68E9FA90">
            <wp:extent cx="783771" cy="630554"/>
            <wp:effectExtent l="0" t="0" r="0" b="0"/>
            <wp:docPr id="2" name="Paveikslėlis 2" descr="C:\Users\jovitas28\Desktop\Kam to reikia\Sodros logotipas 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vitas28\Desktop\Kam to reikia\Sodros logotipas 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847" cy="630616"/>
                    </a:xfrm>
                    <a:prstGeom prst="rect">
                      <a:avLst/>
                    </a:prstGeom>
                    <a:noFill/>
                    <a:ln>
                      <a:noFill/>
                    </a:ln>
                  </pic:spPr>
                </pic:pic>
              </a:graphicData>
            </a:graphic>
          </wp:inline>
        </w:drawing>
      </w:r>
      <w:r w:rsidRPr="008E424E">
        <w:rPr>
          <w:rFonts w:ascii="inherit" w:eastAsia="Times New Roman" w:hAnsi="inherit" w:cs="Helvetica"/>
          <w:color w:val="333333"/>
          <w:sz w:val="36"/>
          <w:szCs w:val="36"/>
          <w:lang w:eastAsia="lt-LT"/>
        </w:rPr>
        <w:t xml:space="preserve"> </w:t>
      </w:r>
      <w:r w:rsidR="00186438">
        <w:rPr>
          <w:rFonts w:ascii="inherit" w:eastAsia="Times New Roman" w:hAnsi="inherit" w:cs="Helvetica"/>
          <w:color w:val="333333"/>
          <w:sz w:val="36"/>
          <w:szCs w:val="36"/>
          <w:lang w:eastAsia="lt-LT"/>
        </w:rPr>
        <w:t xml:space="preserve">         </w:t>
      </w:r>
      <w:r w:rsidR="00186438" w:rsidRPr="00186438">
        <w:rPr>
          <w:rStyle w:val="Grietas"/>
          <w:rFonts w:ascii="Times New Roman" w:hAnsi="Times New Roman" w:cs="Times New Roman"/>
          <w:b w:val="0"/>
          <w:sz w:val="28"/>
          <w:szCs w:val="28"/>
        </w:rPr>
        <w:t>Pašalpos skirtumą galima susigrąžinti d</w:t>
      </w:r>
      <w:bookmarkStart w:id="0" w:name="_GoBack"/>
      <w:bookmarkEnd w:id="0"/>
      <w:r w:rsidR="00186438" w:rsidRPr="00186438">
        <w:rPr>
          <w:rStyle w:val="Grietas"/>
          <w:rFonts w:ascii="Times New Roman" w:hAnsi="Times New Roman" w:cs="Times New Roman"/>
          <w:b w:val="0"/>
          <w:sz w:val="28"/>
          <w:szCs w:val="28"/>
        </w:rPr>
        <w:t>eklaruojant pajamas</w:t>
      </w:r>
    </w:p>
    <w:p w:rsidR="008E424E" w:rsidRPr="008E424E" w:rsidRDefault="00186438" w:rsidP="008E424E">
      <w:pPr>
        <w:spacing w:after="0" w:line="240" w:lineRule="auto"/>
        <w:rPr>
          <w:rFonts w:ascii="Open Sans" w:eastAsia="Times New Roman" w:hAnsi="Open Sans" w:cs="Helvetica"/>
          <w:sz w:val="16"/>
          <w:szCs w:val="16"/>
          <w:lang w:eastAsia="lt-LT"/>
        </w:rPr>
      </w:pPr>
      <w:r>
        <w:rPr>
          <w:rFonts w:ascii="Open Sans" w:eastAsia="Times New Roman" w:hAnsi="Open Sans" w:cs="Helvetica"/>
          <w:sz w:val="16"/>
          <w:szCs w:val="16"/>
          <w:lang w:eastAsia="lt-LT"/>
        </w:rPr>
        <w:t xml:space="preserve">2015 m. sausio 19 </w:t>
      </w:r>
      <w:r w:rsidR="008E424E" w:rsidRPr="008E424E">
        <w:rPr>
          <w:rFonts w:ascii="Open Sans" w:eastAsia="Times New Roman" w:hAnsi="Open Sans" w:cs="Helvetica"/>
          <w:sz w:val="16"/>
          <w:szCs w:val="16"/>
          <w:lang w:eastAsia="lt-LT"/>
        </w:rPr>
        <w:t xml:space="preserve"> d.</w:t>
      </w:r>
    </w:p>
    <w:p w:rsidR="00186438" w:rsidRDefault="00186438" w:rsidP="00186438"/>
    <w:p w:rsidR="00186438" w:rsidRPr="00186438" w:rsidRDefault="00186438" w:rsidP="00186438">
      <w:pPr>
        <w:ind w:firstLine="567"/>
        <w:jc w:val="both"/>
        <w:rPr>
          <w:rFonts w:ascii="Times New Roman" w:hAnsi="Times New Roman" w:cs="Times New Roman"/>
          <w:sz w:val="24"/>
          <w:szCs w:val="24"/>
        </w:rPr>
      </w:pPr>
      <w:r w:rsidRPr="00186438">
        <w:rPr>
          <w:rFonts w:ascii="Times New Roman" w:hAnsi="Times New Roman" w:cs="Times New Roman"/>
          <w:sz w:val="24"/>
          <w:szCs w:val="24"/>
        </w:rPr>
        <w:t>Kaip ir ankstesniais metais šį sausį gyventojams bus išmokėtos kiek mažesnės motinystės (tėvystės) pašalpos. Susidariusį lėšų skirtumą bus galima susigrąžinti deklaruojant pajamas.</w:t>
      </w:r>
    </w:p>
    <w:p w:rsidR="00186438" w:rsidRPr="00186438" w:rsidRDefault="00186438" w:rsidP="00186438">
      <w:pPr>
        <w:ind w:firstLine="567"/>
        <w:jc w:val="both"/>
        <w:rPr>
          <w:rFonts w:ascii="Times New Roman" w:hAnsi="Times New Roman" w:cs="Times New Roman"/>
          <w:sz w:val="24"/>
          <w:szCs w:val="24"/>
        </w:rPr>
      </w:pPr>
      <w:r w:rsidRPr="00186438">
        <w:rPr>
          <w:rFonts w:ascii="Times New Roman" w:hAnsi="Times New Roman" w:cs="Times New Roman"/>
          <w:sz w:val="24"/>
          <w:szCs w:val="24"/>
        </w:rPr>
        <w:t>Teisės aktai numato, kad motinystės (tėvystės) pašalpos mokamos už praėjusį mėnesį. Dėl to šį sausį pašalpos gyventojams bus sumokėtos už praėjusį gruodį.</w:t>
      </w:r>
    </w:p>
    <w:p w:rsidR="00186438" w:rsidRPr="00186438" w:rsidRDefault="00186438" w:rsidP="00186438">
      <w:pPr>
        <w:ind w:firstLine="567"/>
        <w:jc w:val="both"/>
        <w:rPr>
          <w:rFonts w:ascii="Times New Roman" w:hAnsi="Times New Roman" w:cs="Times New Roman"/>
          <w:sz w:val="24"/>
          <w:szCs w:val="24"/>
        </w:rPr>
      </w:pPr>
      <w:r w:rsidRPr="00186438">
        <w:rPr>
          <w:rFonts w:ascii="Times New Roman" w:hAnsi="Times New Roman" w:cs="Times New Roman"/>
          <w:sz w:val="24"/>
          <w:szCs w:val="24"/>
        </w:rPr>
        <w:t>Motinystės (tėvystės) pašalpos apmokestinamos gyventojų pajamų mokesčiu (GPM), jas išmokant taikomas neapmokestinamųjų pajamų dydis.</w:t>
      </w:r>
    </w:p>
    <w:p w:rsidR="00186438" w:rsidRPr="00186438" w:rsidRDefault="00186438" w:rsidP="00186438">
      <w:pPr>
        <w:ind w:firstLine="567"/>
        <w:jc w:val="both"/>
        <w:rPr>
          <w:rFonts w:ascii="Times New Roman" w:hAnsi="Times New Roman" w:cs="Times New Roman"/>
          <w:sz w:val="24"/>
          <w:szCs w:val="24"/>
        </w:rPr>
      </w:pPr>
      <w:r w:rsidRPr="00186438">
        <w:rPr>
          <w:rFonts w:ascii="Times New Roman" w:hAnsi="Times New Roman" w:cs="Times New Roman"/>
          <w:sz w:val="24"/>
          <w:szCs w:val="24"/>
        </w:rPr>
        <w:t>Tačiau už praėjusį mokestinį laikotarpį (tai yra už praėjusius metus) neapmokestinamasis pajamų dydis netaikomas. Taigi, 2015 m. sausį išmokėta motinystės (tėvystės) pašalpa už 2014 m. gruodžio mėnesį bus kiek mažesnė nei išmokėta kitais mėnesiais.</w:t>
      </w:r>
    </w:p>
    <w:p w:rsidR="00186438" w:rsidRPr="00186438" w:rsidRDefault="00186438" w:rsidP="00186438">
      <w:pPr>
        <w:ind w:firstLine="567"/>
        <w:jc w:val="both"/>
        <w:rPr>
          <w:rFonts w:ascii="Times New Roman" w:hAnsi="Times New Roman" w:cs="Times New Roman"/>
          <w:sz w:val="24"/>
          <w:szCs w:val="24"/>
        </w:rPr>
      </w:pPr>
      <w:r w:rsidRPr="00186438">
        <w:rPr>
          <w:rFonts w:ascii="Times New Roman" w:hAnsi="Times New Roman" w:cs="Times New Roman"/>
          <w:sz w:val="24"/>
          <w:szCs w:val="24"/>
        </w:rPr>
        <w:t>Negautą sumą, kaip GPM permoką už 2015 m. sausio mėnesį, motinystės (tėvystės) pašalpų gavėjai galės susigrąžinti Valstybinei mokesčių inspekcijai pateikę metinę gyventojų pajamų mokesčio deklaraciją už 2015 m. Permokėtas GPM bus sugrąžintas į pašalpos gavėjo nurodytą sąskaitą.</w:t>
      </w:r>
    </w:p>
    <w:p w:rsidR="00186438" w:rsidRPr="00186438" w:rsidRDefault="00186438" w:rsidP="00186438">
      <w:pPr>
        <w:ind w:firstLine="567"/>
        <w:jc w:val="both"/>
        <w:rPr>
          <w:rFonts w:ascii="Times New Roman" w:hAnsi="Times New Roman" w:cs="Times New Roman"/>
          <w:sz w:val="24"/>
          <w:szCs w:val="24"/>
        </w:rPr>
      </w:pPr>
      <w:r w:rsidRPr="00186438">
        <w:rPr>
          <w:rFonts w:ascii="Times New Roman" w:hAnsi="Times New Roman" w:cs="Times New Roman"/>
          <w:sz w:val="24"/>
          <w:szCs w:val="24"/>
        </w:rPr>
        <w:t>Motinystės (tėvystės) pašalpos pradedamos mokėti sausio 20 d.</w:t>
      </w:r>
    </w:p>
    <w:p w:rsidR="00186438" w:rsidRDefault="00186438" w:rsidP="00186438"/>
    <w:p w:rsidR="008E424E" w:rsidRPr="008E424E" w:rsidRDefault="008E424E" w:rsidP="008E424E">
      <w:pPr>
        <w:spacing w:after="150" w:line="240" w:lineRule="auto"/>
        <w:rPr>
          <w:rFonts w:ascii="Open Sans" w:eastAsia="Times New Roman" w:hAnsi="Open Sans" w:cs="Helvetica"/>
          <w:color w:val="333333"/>
          <w:sz w:val="24"/>
          <w:szCs w:val="24"/>
          <w:lang w:eastAsia="lt-LT"/>
        </w:rPr>
      </w:pPr>
      <w:r>
        <w:rPr>
          <w:rFonts w:ascii="Open Sans" w:eastAsia="Times New Roman" w:hAnsi="Open Sans" w:cs="Helvetica"/>
          <w:color w:val="333333"/>
          <w:sz w:val="24"/>
          <w:szCs w:val="24"/>
          <w:lang w:eastAsia="lt-LT"/>
        </w:rPr>
        <w:t xml:space="preserve">                                                                                                                    „Sodros“ Utenos skyrius</w:t>
      </w:r>
    </w:p>
    <w:p w:rsidR="008247C3" w:rsidRDefault="008247C3"/>
    <w:sectPr w:rsidR="008247C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24E"/>
    <w:rsid w:val="000B120E"/>
    <w:rsid w:val="00186438"/>
    <w:rsid w:val="00196FEF"/>
    <w:rsid w:val="00417D8D"/>
    <w:rsid w:val="004716D9"/>
    <w:rsid w:val="008247C3"/>
    <w:rsid w:val="008A439C"/>
    <w:rsid w:val="008E42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link w:val="Antrat3Diagrama"/>
    <w:uiPriority w:val="9"/>
    <w:qFormat/>
    <w:rsid w:val="008E424E"/>
    <w:pPr>
      <w:keepNext/>
      <w:spacing w:before="300" w:after="150" w:line="240" w:lineRule="auto"/>
      <w:outlineLvl w:val="2"/>
    </w:pPr>
    <w:rPr>
      <w:rFonts w:ascii="inherit" w:eastAsia="Times New Roman" w:hAnsi="inherit" w:cs="Times New Roman"/>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8E424E"/>
    <w:rPr>
      <w:rFonts w:ascii="inherit" w:eastAsia="Times New Roman" w:hAnsi="inherit" w:cs="Times New Roman"/>
      <w:sz w:val="36"/>
      <w:szCs w:val="36"/>
      <w:lang w:eastAsia="lt-LT"/>
    </w:rPr>
  </w:style>
  <w:style w:type="character" w:styleId="Hipersaitas">
    <w:name w:val="Hyperlink"/>
    <w:basedOn w:val="Numatytasispastraiposriftas"/>
    <w:uiPriority w:val="99"/>
    <w:semiHidden/>
    <w:unhideWhenUsed/>
    <w:rsid w:val="008E424E"/>
    <w:rPr>
      <w:strike w:val="0"/>
      <w:dstrike w:val="0"/>
      <w:color w:val="428BCA"/>
      <w:u w:val="single"/>
      <w:effect w:val="none"/>
    </w:rPr>
  </w:style>
  <w:style w:type="character" w:styleId="Grietas">
    <w:name w:val="Strong"/>
    <w:basedOn w:val="Numatytasispastraiposriftas"/>
    <w:qFormat/>
    <w:rsid w:val="008E424E"/>
    <w:rPr>
      <w:b/>
      <w:bCs/>
    </w:rPr>
  </w:style>
  <w:style w:type="paragraph" w:styleId="prastasistinklapis">
    <w:name w:val="Normal (Web)"/>
    <w:basedOn w:val="prastasis"/>
    <w:uiPriority w:val="99"/>
    <w:semiHidden/>
    <w:unhideWhenUsed/>
    <w:rsid w:val="008E424E"/>
    <w:pPr>
      <w:spacing w:after="150"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8E42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E4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link w:val="Antrat3Diagrama"/>
    <w:uiPriority w:val="9"/>
    <w:qFormat/>
    <w:rsid w:val="008E424E"/>
    <w:pPr>
      <w:keepNext/>
      <w:spacing w:before="300" w:after="150" w:line="240" w:lineRule="auto"/>
      <w:outlineLvl w:val="2"/>
    </w:pPr>
    <w:rPr>
      <w:rFonts w:ascii="inherit" w:eastAsia="Times New Roman" w:hAnsi="inherit" w:cs="Times New Roman"/>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8E424E"/>
    <w:rPr>
      <w:rFonts w:ascii="inherit" w:eastAsia="Times New Roman" w:hAnsi="inherit" w:cs="Times New Roman"/>
      <w:sz w:val="36"/>
      <w:szCs w:val="36"/>
      <w:lang w:eastAsia="lt-LT"/>
    </w:rPr>
  </w:style>
  <w:style w:type="character" w:styleId="Hipersaitas">
    <w:name w:val="Hyperlink"/>
    <w:basedOn w:val="Numatytasispastraiposriftas"/>
    <w:uiPriority w:val="99"/>
    <w:semiHidden/>
    <w:unhideWhenUsed/>
    <w:rsid w:val="008E424E"/>
    <w:rPr>
      <w:strike w:val="0"/>
      <w:dstrike w:val="0"/>
      <w:color w:val="428BCA"/>
      <w:u w:val="single"/>
      <w:effect w:val="none"/>
    </w:rPr>
  </w:style>
  <w:style w:type="character" w:styleId="Grietas">
    <w:name w:val="Strong"/>
    <w:basedOn w:val="Numatytasispastraiposriftas"/>
    <w:qFormat/>
    <w:rsid w:val="008E424E"/>
    <w:rPr>
      <w:b/>
      <w:bCs/>
    </w:rPr>
  </w:style>
  <w:style w:type="paragraph" w:styleId="prastasistinklapis">
    <w:name w:val="Normal (Web)"/>
    <w:basedOn w:val="prastasis"/>
    <w:uiPriority w:val="99"/>
    <w:semiHidden/>
    <w:unhideWhenUsed/>
    <w:rsid w:val="008E424E"/>
    <w:pPr>
      <w:spacing w:after="150"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8E42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E4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691">
      <w:bodyDiv w:val="1"/>
      <w:marLeft w:val="0"/>
      <w:marRight w:val="0"/>
      <w:marTop w:val="0"/>
      <w:marBottom w:val="0"/>
      <w:divBdr>
        <w:top w:val="none" w:sz="0" w:space="0" w:color="auto"/>
        <w:left w:val="none" w:sz="0" w:space="0" w:color="auto"/>
        <w:bottom w:val="none" w:sz="0" w:space="0" w:color="auto"/>
        <w:right w:val="none" w:sz="0" w:space="0" w:color="auto"/>
      </w:divBdr>
      <w:divsChild>
        <w:div w:id="1227185108">
          <w:marLeft w:val="0"/>
          <w:marRight w:val="0"/>
          <w:marTop w:val="0"/>
          <w:marBottom w:val="0"/>
          <w:divBdr>
            <w:top w:val="none" w:sz="0" w:space="0" w:color="auto"/>
            <w:left w:val="none" w:sz="0" w:space="0" w:color="auto"/>
            <w:bottom w:val="none" w:sz="0" w:space="0" w:color="auto"/>
            <w:right w:val="none" w:sz="0" w:space="0" w:color="auto"/>
          </w:divBdr>
          <w:divsChild>
            <w:div w:id="461047397">
              <w:marLeft w:val="0"/>
              <w:marRight w:val="0"/>
              <w:marTop w:val="0"/>
              <w:marBottom w:val="0"/>
              <w:divBdr>
                <w:top w:val="none" w:sz="0" w:space="0" w:color="auto"/>
                <w:left w:val="none" w:sz="0" w:space="0" w:color="auto"/>
                <w:bottom w:val="none" w:sz="0" w:space="0" w:color="auto"/>
                <w:right w:val="none" w:sz="0" w:space="0" w:color="auto"/>
              </w:divBdr>
              <w:divsChild>
                <w:div w:id="807212778">
                  <w:marLeft w:val="0"/>
                  <w:marRight w:val="0"/>
                  <w:marTop w:val="0"/>
                  <w:marBottom w:val="0"/>
                  <w:divBdr>
                    <w:top w:val="none" w:sz="0" w:space="0" w:color="auto"/>
                    <w:left w:val="none" w:sz="0" w:space="0" w:color="auto"/>
                    <w:bottom w:val="none" w:sz="0" w:space="0" w:color="auto"/>
                    <w:right w:val="none" w:sz="0" w:space="0" w:color="auto"/>
                  </w:divBdr>
                  <w:divsChild>
                    <w:div w:id="1009134609">
                      <w:marLeft w:val="0"/>
                      <w:marRight w:val="0"/>
                      <w:marTop w:val="0"/>
                      <w:marBottom w:val="0"/>
                      <w:divBdr>
                        <w:top w:val="none" w:sz="0" w:space="0" w:color="auto"/>
                        <w:left w:val="none" w:sz="0" w:space="0" w:color="auto"/>
                        <w:bottom w:val="none" w:sz="0" w:space="0" w:color="auto"/>
                        <w:right w:val="none" w:sz="0" w:space="0" w:color="auto"/>
                      </w:divBdr>
                      <w:divsChild>
                        <w:div w:id="1606159249">
                          <w:marLeft w:val="0"/>
                          <w:marRight w:val="0"/>
                          <w:marTop w:val="0"/>
                          <w:marBottom w:val="0"/>
                          <w:divBdr>
                            <w:top w:val="none" w:sz="0" w:space="0" w:color="auto"/>
                            <w:left w:val="none" w:sz="0" w:space="0" w:color="auto"/>
                            <w:bottom w:val="none" w:sz="0" w:space="0" w:color="auto"/>
                            <w:right w:val="none" w:sz="0" w:space="0" w:color="auto"/>
                          </w:divBdr>
                          <w:divsChild>
                            <w:div w:id="898788652">
                              <w:marLeft w:val="0"/>
                              <w:marRight w:val="0"/>
                              <w:marTop w:val="0"/>
                              <w:marBottom w:val="0"/>
                              <w:divBdr>
                                <w:top w:val="none" w:sz="0" w:space="0" w:color="auto"/>
                                <w:left w:val="none" w:sz="0" w:space="0" w:color="auto"/>
                                <w:bottom w:val="none" w:sz="0" w:space="0" w:color="auto"/>
                                <w:right w:val="none" w:sz="0" w:space="0" w:color="auto"/>
                              </w:divBdr>
                              <w:divsChild>
                                <w:div w:id="4906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824</Words>
  <Characters>470</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Jovita Stanevičiūtė</dc:creator>
  <cp:lastModifiedBy>Jovita Stanevičiūtė</cp:lastModifiedBy>
  <cp:revision>3</cp:revision>
  <dcterms:created xsi:type="dcterms:W3CDTF">2015-01-20T11:40:00Z</dcterms:created>
  <dcterms:modified xsi:type="dcterms:W3CDTF">2015-01-20T11:42:00Z</dcterms:modified>
</cp:coreProperties>
</file>