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6DD0" w:rsidRPr="00FE2F98" w:rsidRDefault="00CC6DD0" w:rsidP="00FE2F98">
      <w:pPr>
        <w:spacing w:line="276" w:lineRule="auto"/>
        <w:jc w:val="both"/>
        <w:rPr>
          <w:rFonts w:ascii="Times New Roman" w:hAnsi="Times New Roman" w:cs="Times New Roman"/>
          <w:sz w:val="24"/>
          <w:szCs w:val="24"/>
        </w:rPr>
      </w:pPr>
      <w:bookmarkStart w:id="0" w:name="_GoBack"/>
      <w:bookmarkEnd w:id="0"/>
      <w:r w:rsidRPr="00FE2F98">
        <w:rPr>
          <w:rFonts w:ascii="Times New Roman" w:hAnsi="Times New Roman" w:cs="Times New Roman"/>
          <w:sz w:val="24"/>
          <w:szCs w:val="24"/>
        </w:rPr>
        <w:t>Visus šį raštą matysiančius bei girdėsiančius sveikina žemių valdovų bei miestų pasiuntiniai iš Livonijos, Estijos ir Kuršo, kurie buvo tų pačių ponų bei miestų pasiųsti pas Lietuvos karalių Gediminą ir linki jiems sveikatos ir ramybės Dievuje. Mes, pasiuntiniai, ponas Arnoldas Stojvė, kuris pavaduoja Rygos vyskupą dvasiniuose reikaluose, iš Rygos vyskupo pusės — ponas Voldemaras iš Roseno, iš Rygos kapitulos pusės — ponas Jonas iš Molendino ir ponas Tomas, iš Saremos vyskupo pusės — ponas Baltramiejus iš Felino bei ponas Liudolfas iš Weisshofo, Hapsalio kanauninkas, iš Tartu vyskupo, jo visų vasalų bei miesto pusės — ponas Hermanas Langė, iš šviesiausio Danijos karaliaus vietininko bei visų jo vasalų pusės — brolis Arnoldas, Talino prioras, bei ponas Henrikas iš Parenbekės, iš magistro bei visų Livonijos brolių pusės — brolis Jonas iš Liovenbrukės, Mintaujos komtūras, brolis Otonas iš Bramhomo, iš Rygos miesto pusės — ponas Henrikas iš Mintaujos,</w:t>
      </w:r>
      <w:r w:rsidR="00FE2F98">
        <w:rPr>
          <w:rFonts w:ascii="Times New Roman" w:hAnsi="Times New Roman" w:cs="Times New Roman"/>
          <w:sz w:val="24"/>
          <w:szCs w:val="24"/>
        </w:rPr>
        <w:t xml:space="preserve"> </w:t>
      </w:r>
      <w:r w:rsidRPr="00FE2F98">
        <w:rPr>
          <w:rFonts w:ascii="Times New Roman" w:hAnsi="Times New Roman" w:cs="Times New Roman"/>
          <w:sz w:val="24"/>
          <w:szCs w:val="24"/>
        </w:rPr>
        <w:t>ponas Jonas Langesidė, ponas Ernestas, iš to paties miesto brolis Veselis, pamokslininkų prioras, iš mažųjų brolių pusės — brolis Albertas Sluthas. Mes su minėtu karaliumi Gediminu esame sudarę tvirtą sutartį ir su visais jam pavaldžiais žmonėmis, ir už visus krikščionių žmones, kurie norėjo nusiųsti jam savo pasiuntinius ir susitarti su juo dėl taikos, o jis sutiko sudaryti sutartį tokiomis sąlygomis:</w:t>
      </w:r>
    </w:p>
    <w:p w:rsidR="00CC6DD0" w:rsidRPr="00FE2F98" w:rsidRDefault="00CC6DD0" w:rsidP="00FE2F98">
      <w:pPr>
        <w:spacing w:line="276" w:lineRule="auto"/>
        <w:jc w:val="both"/>
        <w:rPr>
          <w:rFonts w:ascii="Times New Roman" w:hAnsi="Times New Roman" w:cs="Times New Roman"/>
          <w:sz w:val="24"/>
          <w:szCs w:val="24"/>
        </w:rPr>
      </w:pPr>
      <w:r w:rsidRPr="00FE2F98">
        <w:rPr>
          <w:rFonts w:ascii="Times New Roman" w:hAnsi="Times New Roman" w:cs="Times New Roman"/>
          <w:sz w:val="24"/>
          <w:szCs w:val="24"/>
        </w:rPr>
        <w:t>kad visi keliai žemėje ir vandenyje be jokio trukdymo kiekvienam žmogui, atvykstančiam ar keliaujančiam pas mus ar mums pas juos, turi būti atviri ir laisvi. Štai tos žemės, su kuriomis ir dėl kurių nusprendėme sudaryti taiką. Iš Lietuvos karaliaus pusės — Aukštaičiai, Žemaičiai, Polockas ir visi Rusai, kurie paklūsta tam pačiam karaliui. Iš mūsų žemių ponų pusės — Rygos vyskupystė</w:t>
      </w:r>
      <w:r w:rsidR="00FE2F98">
        <w:rPr>
          <w:rFonts w:ascii="Times New Roman" w:hAnsi="Times New Roman" w:cs="Times New Roman"/>
          <w:sz w:val="24"/>
          <w:szCs w:val="24"/>
        </w:rPr>
        <w:t xml:space="preserve"> </w:t>
      </w:r>
      <w:r w:rsidRPr="00FE2F98">
        <w:rPr>
          <w:rFonts w:ascii="Times New Roman" w:hAnsi="Times New Roman" w:cs="Times New Roman"/>
          <w:sz w:val="24"/>
          <w:szCs w:val="24"/>
        </w:rPr>
        <w:t>ir Rygos miestas; iš magistro pusės — Klaipėda, Kuršo žemė ir viskas, kas tenka Livonijai, kuri klauso magistro ir minėtų brolių savo saugumui; iš Saremos vyskupo pusės — visa vyskupystė ir visa, kas jam paklūsta; iš Tartu vyskupo pusės — visa vyskupystė ir visi, kurie jam [vyskupui] paklūsta</w:t>
      </w:r>
      <w:r w:rsidR="00FE2F98">
        <w:rPr>
          <w:rFonts w:ascii="Times New Roman" w:hAnsi="Times New Roman" w:cs="Times New Roman"/>
          <w:sz w:val="24"/>
          <w:szCs w:val="24"/>
        </w:rPr>
        <w:t xml:space="preserve"> </w:t>
      </w:r>
      <w:r w:rsidRPr="00FE2F98">
        <w:rPr>
          <w:rFonts w:ascii="Times New Roman" w:hAnsi="Times New Roman" w:cs="Times New Roman"/>
          <w:sz w:val="24"/>
          <w:szCs w:val="24"/>
        </w:rPr>
        <w:t>kartu su Tartu miestu; iš Danijos karaliaus pusės — Harija, Virlantas,</w:t>
      </w:r>
      <w:r w:rsidR="00FE2F98" w:rsidRPr="00FE2F98">
        <w:rPr>
          <w:rFonts w:ascii="Times New Roman" w:hAnsi="Times New Roman" w:cs="Times New Roman"/>
          <w:sz w:val="24"/>
          <w:szCs w:val="24"/>
        </w:rPr>
        <w:t xml:space="preserve"> </w:t>
      </w:r>
      <w:r w:rsidRPr="00FE2F98">
        <w:rPr>
          <w:rFonts w:ascii="Times New Roman" w:hAnsi="Times New Roman" w:cs="Times New Roman"/>
          <w:sz w:val="24"/>
          <w:szCs w:val="24"/>
        </w:rPr>
        <w:t>Albentakė ir viskas, kas jam paklūsta. Mes visi sudarėme šią sutartį.</w:t>
      </w:r>
      <w:r w:rsidR="00FE2F98" w:rsidRPr="00FE2F98">
        <w:rPr>
          <w:rFonts w:ascii="Times New Roman" w:hAnsi="Times New Roman" w:cs="Times New Roman"/>
          <w:sz w:val="24"/>
          <w:szCs w:val="24"/>
        </w:rPr>
        <w:t xml:space="preserve"> </w:t>
      </w:r>
      <w:r w:rsidRPr="00FE2F98">
        <w:rPr>
          <w:rFonts w:ascii="Times New Roman" w:hAnsi="Times New Roman" w:cs="Times New Roman"/>
          <w:sz w:val="24"/>
          <w:szCs w:val="24"/>
        </w:rPr>
        <w:t>Taip pat sutarta, kad jei žmogus neteisybę patirtų iš kito, jis turi reikalauti</w:t>
      </w:r>
      <w:r w:rsidR="00FE2F98" w:rsidRPr="00FE2F98">
        <w:rPr>
          <w:rFonts w:ascii="Times New Roman" w:hAnsi="Times New Roman" w:cs="Times New Roman"/>
          <w:sz w:val="24"/>
          <w:szCs w:val="24"/>
        </w:rPr>
        <w:t xml:space="preserve"> </w:t>
      </w:r>
      <w:r w:rsidRPr="00FE2F98">
        <w:rPr>
          <w:rFonts w:ascii="Times New Roman" w:hAnsi="Times New Roman" w:cs="Times New Roman"/>
          <w:sz w:val="24"/>
          <w:szCs w:val="24"/>
        </w:rPr>
        <w:t>atlygio iš to, kuris padarė tą neteisybę, pagal to krašto teisę.</w:t>
      </w:r>
      <w:r w:rsidR="00FE2F98" w:rsidRPr="00FE2F98">
        <w:rPr>
          <w:rFonts w:ascii="Times New Roman" w:hAnsi="Times New Roman" w:cs="Times New Roman"/>
          <w:sz w:val="24"/>
          <w:szCs w:val="24"/>
        </w:rPr>
        <w:t xml:space="preserve"> </w:t>
      </w:r>
      <w:r w:rsidRPr="00FE2F98">
        <w:rPr>
          <w:rFonts w:ascii="Times New Roman" w:hAnsi="Times New Roman" w:cs="Times New Roman"/>
          <w:sz w:val="24"/>
          <w:szCs w:val="24"/>
        </w:rPr>
        <w:t>Jei atsitiktų, kad jis [žmogus] negalės gauti visiško teisingumo, turi kreiptis</w:t>
      </w:r>
      <w:r w:rsidR="00FE2F98" w:rsidRPr="00FE2F98">
        <w:rPr>
          <w:rFonts w:ascii="Times New Roman" w:hAnsi="Times New Roman" w:cs="Times New Roman"/>
          <w:sz w:val="24"/>
          <w:szCs w:val="24"/>
        </w:rPr>
        <w:t xml:space="preserve"> </w:t>
      </w:r>
      <w:r w:rsidRPr="00FE2F98">
        <w:rPr>
          <w:rFonts w:ascii="Times New Roman" w:hAnsi="Times New Roman" w:cs="Times New Roman"/>
          <w:sz w:val="24"/>
          <w:szCs w:val="24"/>
        </w:rPr>
        <w:t>savo reikalu į valdovus to krašto, kuriame neteisybė jam buvo padaryta; jie turi</w:t>
      </w:r>
      <w:r w:rsidR="00FE2F98" w:rsidRPr="00FE2F98">
        <w:rPr>
          <w:rFonts w:ascii="Times New Roman" w:hAnsi="Times New Roman" w:cs="Times New Roman"/>
          <w:sz w:val="24"/>
          <w:szCs w:val="24"/>
        </w:rPr>
        <w:t xml:space="preserve"> </w:t>
      </w:r>
      <w:r w:rsidRPr="00FE2F98">
        <w:rPr>
          <w:rFonts w:ascii="Times New Roman" w:hAnsi="Times New Roman" w:cs="Times New Roman"/>
          <w:sz w:val="24"/>
          <w:szCs w:val="24"/>
        </w:rPr>
        <w:t>jam padėti pasiekti visišką teisingumą.</w:t>
      </w:r>
    </w:p>
    <w:p w:rsidR="00CC6DD0" w:rsidRPr="00FE2F98" w:rsidRDefault="00CC6DD0" w:rsidP="00FE2F98">
      <w:pPr>
        <w:spacing w:line="276" w:lineRule="auto"/>
        <w:jc w:val="both"/>
        <w:rPr>
          <w:rFonts w:ascii="Times New Roman" w:hAnsi="Times New Roman" w:cs="Times New Roman"/>
          <w:sz w:val="24"/>
          <w:szCs w:val="24"/>
        </w:rPr>
      </w:pPr>
      <w:r w:rsidRPr="00FE2F98">
        <w:rPr>
          <w:rFonts w:ascii="Times New Roman" w:hAnsi="Times New Roman" w:cs="Times New Roman"/>
          <w:sz w:val="24"/>
          <w:szCs w:val="24"/>
        </w:rPr>
        <w:t>Taip pat jei kokia nors įtampa tarp mūsų kokiu nors atveju kiltų, turi būti</w:t>
      </w:r>
      <w:r w:rsidR="00FE2F98" w:rsidRPr="00FE2F98">
        <w:rPr>
          <w:rFonts w:ascii="Times New Roman" w:hAnsi="Times New Roman" w:cs="Times New Roman"/>
          <w:sz w:val="24"/>
          <w:szCs w:val="24"/>
        </w:rPr>
        <w:t xml:space="preserve"> </w:t>
      </w:r>
      <w:r w:rsidRPr="00FE2F98">
        <w:rPr>
          <w:rFonts w:ascii="Times New Roman" w:hAnsi="Times New Roman" w:cs="Times New Roman"/>
          <w:sz w:val="24"/>
          <w:szCs w:val="24"/>
        </w:rPr>
        <w:t>nuspręsta arba draugiškai, arba teisme.</w:t>
      </w:r>
      <w:r w:rsidR="00FE2F98" w:rsidRPr="00FE2F98">
        <w:rPr>
          <w:rFonts w:ascii="Times New Roman" w:hAnsi="Times New Roman" w:cs="Times New Roman"/>
          <w:sz w:val="24"/>
          <w:szCs w:val="24"/>
        </w:rPr>
        <w:t xml:space="preserve"> </w:t>
      </w:r>
      <w:r w:rsidRPr="00FE2F98">
        <w:rPr>
          <w:rFonts w:ascii="Times New Roman" w:hAnsi="Times New Roman" w:cs="Times New Roman"/>
          <w:sz w:val="24"/>
          <w:szCs w:val="24"/>
        </w:rPr>
        <w:t>Jeigu vieno krašto baudžiauninkas pabėgtų į kitą kraštą, jis turėtų būti</w:t>
      </w:r>
      <w:r w:rsidR="00FE2F98">
        <w:rPr>
          <w:rFonts w:ascii="Times New Roman" w:hAnsi="Times New Roman" w:cs="Times New Roman"/>
          <w:sz w:val="24"/>
          <w:szCs w:val="24"/>
        </w:rPr>
        <w:t xml:space="preserve"> </w:t>
      </w:r>
      <w:r w:rsidRPr="00FE2F98">
        <w:rPr>
          <w:rFonts w:ascii="Times New Roman" w:hAnsi="Times New Roman" w:cs="Times New Roman"/>
          <w:sz w:val="24"/>
          <w:szCs w:val="24"/>
        </w:rPr>
        <w:t>sugrąžintas, jeigu reikalaujama.</w:t>
      </w:r>
      <w:r w:rsidR="00FE2F98" w:rsidRPr="00FE2F98">
        <w:rPr>
          <w:rFonts w:ascii="Times New Roman" w:hAnsi="Times New Roman" w:cs="Times New Roman"/>
          <w:sz w:val="24"/>
          <w:szCs w:val="24"/>
        </w:rPr>
        <w:t xml:space="preserve"> </w:t>
      </w:r>
      <w:r w:rsidRPr="00FE2F98">
        <w:rPr>
          <w:rFonts w:ascii="Times New Roman" w:hAnsi="Times New Roman" w:cs="Times New Roman"/>
          <w:sz w:val="24"/>
          <w:szCs w:val="24"/>
        </w:rPr>
        <w:t>Taip pat sutarta, jei kas nors kito turtus išsigabentų į kitą žemę, privalo</w:t>
      </w:r>
      <w:r w:rsidR="00FE2F98" w:rsidRPr="00FE2F98">
        <w:rPr>
          <w:rFonts w:ascii="Times New Roman" w:hAnsi="Times New Roman" w:cs="Times New Roman"/>
          <w:sz w:val="24"/>
          <w:szCs w:val="24"/>
        </w:rPr>
        <w:t xml:space="preserve"> </w:t>
      </w:r>
      <w:r w:rsidRPr="00FE2F98">
        <w:rPr>
          <w:rFonts w:ascii="Times New Roman" w:hAnsi="Times New Roman" w:cs="Times New Roman"/>
          <w:sz w:val="24"/>
          <w:szCs w:val="24"/>
        </w:rPr>
        <w:t>sugrąžinti, kada tik būtų pareikalauta.</w:t>
      </w:r>
      <w:r w:rsidR="00FE2F98" w:rsidRPr="00FE2F98">
        <w:rPr>
          <w:rFonts w:ascii="Times New Roman" w:hAnsi="Times New Roman" w:cs="Times New Roman"/>
          <w:sz w:val="24"/>
          <w:szCs w:val="24"/>
        </w:rPr>
        <w:t xml:space="preserve"> </w:t>
      </w:r>
      <w:r w:rsidRPr="00FE2F98">
        <w:rPr>
          <w:rFonts w:ascii="Times New Roman" w:hAnsi="Times New Roman" w:cs="Times New Roman"/>
          <w:sz w:val="24"/>
          <w:szCs w:val="24"/>
        </w:rPr>
        <w:t>Be to, jei koks nors laisvas žmogus vyktų iš vienos žemės į kitą, turi turėti</w:t>
      </w:r>
      <w:r w:rsidR="00FE2F98" w:rsidRPr="00FE2F98">
        <w:rPr>
          <w:rFonts w:ascii="Times New Roman" w:hAnsi="Times New Roman" w:cs="Times New Roman"/>
          <w:sz w:val="24"/>
          <w:szCs w:val="24"/>
        </w:rPr>
        <w:t xml:space="preserve"> </w:t>
      </w:r>
      <w:r w:rsidRPr="00FE2F98">
        <w:rPr>
          <w:rFonts w:ascii="Times New Roman" w:hAnsi="Times New Roman" w:cs="Times New Roman"/>
          <w:sz w:val="24"/>
          <w:szCs w:val="24"/>
        </w:rPr>
        <w:t>visą galią [tą padaryti].</w:t>
      </w:r>
      <w:r w:rsidR="00FE2F98" w:rsidRPr="00FE2F98">
        <w:rPr>
          <w:rFonts w:ascii="Times New Roman" w:hAnsi="Times New Roman" w:cs="Times New Roman"/>
          <w:sz w:val="24"/>
          <w:szCs w:val="24"/>
        </w:rPr>
        <w:t xml:space="preserve"> </w:t>
      </w:r>
      <w:r w:rsidRPr="00FE2F98">
        <w:rPr>
          <w:rFonts w:ascii="Times New Roman" w:hAnsi="Times New Roman" w:cs="Times New Roman"/>
          <w:sz w:val="24"/>
          <w:szCs w:val="24"/>
        </w:rPr>
        <w:t>Minėta taika privalo pasilikti amžina ir tvirta, idant niekas jos nesulaužytų, ir</w:t>
      </w:r>
      <w:r w:rsidR="00FE2F98" w:rsidRPr="00FE2F98">
        <w:rPr>
          <w:rFonts w:ascii="Times New Roman" w:hAnsi="Times New Roman" w:cs="Times New Roman"/>
          <w:sz w:val="24"/>
          <w:szCs w:val="24"/>
        </w:rPr>
        <w:t xml:space="preserve"> </w:t>
      </w:r>
      <w:r w:rsidRPr="00FE2F98">
        <w:rPr>
          <w:rFonts w:ascii="Times New Roman" w:hAnsi="Times New Roman" w:cs="Times New Roman"/>
          <w:sz w:val="24"/>
          <w:szCs w:val="24"/>
        </w:rPr>
        <w:t>jeigu kas nors iš čia minėtų žemių norėtų sulaužyti šią sutartį, niekas be visų</w:t>
      </w:r>
      <w:r w:rsidR="00FE2F98">
        <w:rPr>
          <w:rFonts w:ascii="Times New Roman" w:hAnsi="Times New Roman" w:cs="Times New Roman"/>
          <w:sz w:val="24"/>
          <w:szCs w:val="24"/>
        </w:rPr>
        <w:t xml:space="preserve"> </w:t>
      </w:r>
      <w:r w:rsidRPr="00FE2F98">
        <w:rPr>
          <w:rFonts w:ascii="Times New Roman" w:hAnsi="Times New Roman" w:cs="Times New Roman"/>
          <w:sz w:val="24"/>
          <w:szCs w:val="24"/>
        </w:rPr>
        <w:t>minėtų žemių sutikimo neturi galios ją taip atšaukti.</w:t>
      </w:r>
      <w:r w:rsidR="00FE2F98" w:rsidRPr="00FE2F98">
        <w:rPr>
          <w:rFonts w:ascii="Times New Roman" w:hAnsi="Times New Roman" w:cs="Times New Roman"/>
          <w:sz w:val="24"/>
          <w:szCs w:val="24"/>
        </w:rPr>
        <w:t xml:space="preserve"> </w:t>
      </w:r>
      <w:r w:rsidRPr="00FE2F98">
        <w:rPr>
          <w:rFonts w:ascii="Times New Roman" w:hAnsi="Times New Roman" w:cs="Times New Roman"/>
          <w:sz w:val="24"/>
          <w:szCs w:val="24"/>
        </w:rPr>
        <w:t>O jei kuri nors pusė prieštarautų ir panorėtų atšaukti minėtą taiką, turi aiškiai</w:t>
      </w:r>
      <w:r w:rsidR="00FE2F98" w:rsidRPr="00FE2F98">
        <w:rPr>
          <w:rFonts w:ascii="Times New Roman" w:hAnsi="Times New Roman" w:cs="Times New Roman"/>
          <w:sz w:val="24"/>
          <w:szCs w:val="24"/>
        </w:rPr>
        <w:t xml:space="preserve"> </w:t>
      </w:r>
      <w:r w:rsidRPr="00FE2F98">
        <w:rPr>
          <w:rFonts w:ascii="Times New Roman" w:hAnsi="Times New Roman" w:cs="Times New Roman"/>
          <w:sz w:val="24"/>
          <w:szCs w:val="24"/>
        </w:rPr>
        <w:t>pranešti kitai pusei prieš du mėnesius.</w:t>
      </w:r>
      <w:r w:rsidR="00FE2F98">
        <w:rPr>
          <w:rFonts w:ascii="Times New Roman" w:hAnsi="Times New Roman" w:cs="Times New Roman"/>
          <w:sz w:val="24"/>
          <w:szCs w:val="24"/>
        </w:rPr>
        <w:t xml:space="preserve"> </w:t>
      </w:r>
      <w:r w:rsidRPr="00FE2F98">
        <w:rPr>
          <w:rFonts w:ascii="Times New Roman" w:hAnsi="Times New Roman" w:cs="Times New Roman"/>
          <w:sz w:val="24"/>
          <w:szCs w:val="24"/>
        </w:rPr>
        <w:t>Ir, be to, kad visi dalykai tarp mūsų vyktų pagarbiai ir draugiškai, jau anksčiau minėtas karalius Gediminas yra suteikęs kiekvienam žmogui, atvykstančiam į</w:t>
      </w:r>
      <w:r w:rsidR="00FE2F98" w:rsidRPr="00FE2F98">
        <w:rPr>
          <w:rFonts w:ascii="Times New Roman" w:hAnsi="Times New Roman" w:cs="Times New Roman"/>
          <w:sz w:val="24"/>
          <w:szCs w:val="24"/>
        </w:rPr>
        <w:t xml:space="preserve"> </w:t>
      </w:r>
      <w:r w:rsidRPr="00FE2F98">
        <w:rPr>
          <w:rFonts w:ascii="Times New Roman" w:hAnsi="Times New Roman" w:cs="Times New Roman"/>
          <w:sz w:val="24"/>
          <w:szCs w:val="24"/>
        </w:rPr>
        <w:t>jo žemę ir išvykstančiam [iš jos], Rygos teisę.</w:t>
      </w:r>
      <w:r w:rsidR="00FE2F98">
        <w:rPr>
          <w:rFonts w:ascii="Times New Roman" w:hAnsi="Times New Roman" w:cs="Times New Roman"/>
          <w:sz w:val="24"/>
          <w:szCs w:val="24"/>
        </w:rPr>
        <w:t xml:space="preserve"> </w:t>
      </w:r>
      <w:r w:rsidRPr="00FE2F98">
        <w:rPr>
          <w:rFonts w:ascii="Times New Roman" w:hAnsi="Times New Roman" w:cs="Times New Roman"/>
          <w:sz w:val="24"/>
          <w:szCs w:val="24"/>
        </w:rPr>
        <w:t>Toliau, kiekvienas pirklys iš abiejų pusių gali pirkti kokią panorėjęs prekę.</w:t>
      </w:r>
    </w:p>
    <w:p w:rsidR="00FE2F98" w:rsidRDefault="00CC6DD0" w:rsidP="00FE2F98">
      <w:pPr>
        <w:spacing w:line="276" w:lineRule="auto"/>
        <w:jc w:val="both"/>
        <w:rPr>
          <w:rFonts w:ascii="Times New Roman" w:hAnsi="Times New Roman" w:cs="Times New Roman"/>
          <w:sz w:val="24"/>
          <w:szCs w:val="24"/>
        </w:rPr>
      </w:pPr>
      <w:r w:rsidRPr="00FE2F98">
        <w:rPr>
          <w:rFonts w:ascii="Times New Roman" w:hAnsi="Times New Roman" w:cs="Times New Roman"/>
          <w:sz w:val="24"/>
          <w:szCs w:val="24"/>
        </w:rPr>
        <w:t>Šių dalykų paliudijimui ir minėtos taikos patvirtinimui visų mūsų, minėtų</w:t>
      </w:r>
      <w:r w:rsidR="00FE2F98">
        <w:rPr>
          <w:rFonts w:ascii="Times New Roman" w:hAnsi="Times New Roman" w:cs="Times New Roman"/>
          <w:sz w:val="24"/>
          <w:szCs w:val="24"/>
        </w:rPr>
        <w:t xml:space="preserve"> </w:t>
      </w:r>
      <w:r w:rsidRPr="00FE2F98">
        <w:rPr>
          <w:rFonts w:ascii="Times New Roman" w:hAnsi="Times New Roman" w:cs="Times New Roman"/>
          <w:sz w:val="24"/>
          <w:szCs w:val="24"/>
        </w:rPr>
        <w:t>pasiuntinių, antspaudai ant šio rašto yra uždėti.</w:t>
      </w:r>
    </w:p>
    <w:p w:rsidR="004815C3" w:rsidRDefault="00FE2F98" w:rsidP="00FE2F98">
      <w:pPr>
        <w:spacing w:line="276" w:lineRule="auto"/>
        <w:jc w:val="both"/>
        <w:rPr>
          <w:rFonts w:ascii="Times New Roman" w:hAnsi="Times New Roman" w:cs="Times New Roman"/>
          <w:sz w:val="24"/>
          <w:szCs w:val="24"/>
        </w:rPr>
      </w:pPr>
      <w:r w:rsidRPr="00FE2F98">
        <w:rPr>
          <w:rFonts w:ascii="Times New Roman" w:hAnsi="Times New Roman" w:cs="Times New Roman"/>
          <w:sz w:val="24"/>
          <w:szCs w:val="24"/>
        </w:rPr>
        <w:t xml:space="preserve"> </w:t>
      </w:r>
      <w:r w:rsidR="00CC6DD0" w:rsidRPr="00FE2F98">
        <w:rPr>
          <w:rFonts w:ascii="Times New Roman" w:hAnsi="Times New Roman" w:cs="Times New Roman"/>
          <w:sz w:val="24"/>
          <w:szCs w:val="24"/>
        </w:rPr>
        <w:t>Duota Vilniaus pilyje 1323 Viešpaties gimimo metais, pirmą sekmadienį po</w:t>
      </w:r>
      <w:r w:rsidRPr="00FE2F98">
        <w:rPr>
          <w:rFonts w:ascii="Times New Roman" w:hAnsi="Times New Roman" w:cs="Times New Roman"/>
          <w:sz w:val="24"/>
          <w:szCs w:val="24"/>
        </w:rPr>
        <w:t xml:space="preserve"> </w:t>
      </w:r>
      <w:r w:rsidR="00CC6DD0" w:rsidRPr="00FE2F98">
        <w:rPr>
          <w:rFonts w:ascii="Times New Roman" w:hAnsi="Times New Roman" w:cs="Times New Roman"/>
          <w:sz w:val="24"/>
          <w:szCs w:val="24"/>
        </w:rPr>
        <w:t>Mykolo šventės.</w:t>
      </w:r>
    </w:p>
    <w:p w:rsidR="00FE2F98" w:rsidRPr="00FE2F98" w:rsidRDefault="00FE2F98" w:rsidP="00FE2F98">
      <w:p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Vertimas pateiktas iš: Chartularium Lithuania eres gestas magni ducis Gedeminne illiustrans. Gedimino laiškai, tekstus, vertimus bei komentarus parengė S.C. Rowell, Vilnius 2003.</w:t>
      </w:r>
    </w:p>
    <w:sectPr w:rsidR="00FE2F98" w:rsidRPr="00FE2F98" w:rsidSect="00FE2F98">
      <w:pgSz w:w="11906" w:h="16838"/>
      <w:pgMar w:top="1440" w:right="849" w:bottom="1440" w:left="144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0A0"/>
    <w:rsid w:val="004815C3"/>
    <w:rsid w:val="004D03B7"/>
    <w:rsid w:val="00A620A0"/>
    <w:rsid w:val="00CC6DD0"/>
    <w:rsid w:val="00FE2F9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E675C4-9BB6-43F4-909B-481BD34E6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2541</Words>
  <Characters>1449</Characters>
  <Application>Microsoft Office Word</Application>
  <DocSecurity>0</DocSecurity>
  <Lines>12</Lines>
  <Paragraphs>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dell1</dc:creator>
  <cp:keywords/>
  <dc:description/>
  <cp:lastModifiedBy>Vytautas Balciunas</cp:lastModifiedBy>
  <cp:revision>2</cp:revision>
  <dcterms:created xsi:type="dcterms:W3CDTF">2023-09-08T19:44:00Z</dcterms:created>
  <dcterms:modified xsi:type="dcterms:W3CDTF">2023-09-08T19:44:00Z</dcterms:modified>
</cp:coreProperties>
</file>