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403A7258"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sidR="00AE621C">
        <w:rPr>
          <w:rFonts w:ascii="Times New Roman" w:hAnsi="Times New Roman" w:cs="Times New Roman"/>
          <w:sz w:val="24"/>
          <w:szCs w:val="24"/>
        </w:rPr>
        <w:t>3</w:t>
      </w:r>
      <w:r w:rsidR="0093006F">
        <w:rPr>
          <w:rFonts w:ascii="Times New Roman" w:hAnsi="Times New Roman" w:cs="Times New Roman"/>
          <w:sz w:val="24"/>
          <w:szCs w:val="24"/>
        </w:rPr>
        <w:t>6</w:t>
      </w:r>
    </w:p>
    <w:p w14:paraId="615A07FA" w14:textId="02F32B6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sidR="008E6D66">
        <w:rPr>
          <w:rFonts w:ascii="Times New Roman" w:hAnsi="Times New Roman" w:cs="Times New Roman"/>
          <w:sz w:val="24"/>
          <w:szCs w:val="24"/>
        </w:rPr>
        <w:t>2</w:t>
      </w:r>
      <w:r w:rsidRPr="00BE56E2">
        <w:rPr>
          <w:rFonts w:ascii="Times New Roman" w:hAnsi="Times New Roman" w:cs="Times New Roman"/>
          <w:sz w:val="24"/>
          <w:szCs w:val="24"/>
        </w:rPr>
        <w:t>-</w:t>
      </w:r>
      <w:r w:rsidR="008E6D66">
        <w:rPr>
          <w:rFonts w:ascii="Times New Roman" w:hAnsi="Times New Roman" w:cs="Times New Roman"/>
          <w:sz w:val="24"/>
          <w:szCs w:val="24"/>
        </w:rPr>
        <w:t>0</w:t>
      </w:r>
      <w:r w:rsidR="0093006F">
        <w:rPr>
          <w:rFonts w:ascii="Times New Roman" w:hAnsi="Times New Roman" w:cs="Times New Roman"/>
          <w:sz w:val="24"/>
          <w:szCs w:val="24"/>
        </w:rPr>
        <w:t>2</w:t>
      </w:r>
      <w:r w:rsidRPr="00BE56E2">
        <w:rPr>
          <w:rFonts w:ascii="Times New Roman" w:hAnsi="Times New Roman" w:cs="Times New Roman"/>
          <w:sz w:val="24"/>
          <w:szCs w:val="24"/>
        </w:rPr>
        <w:t>-</w:t>
      </w:r>
      <w:r w:rsidR="00BD1F0A">
        <w:rPr>
          <w:rFonts w:ascii="Times New Roman" w:hAnsi="Times New Roman" w:cs="Times New Roman"/>
          <w:sz w:val="24"/>
          <w:szCs w:val="24"/>
        </w:rPr>
        <w:t>2</w:t>
      </w:r>
      <w:r w:rsidR="0093006F">
        <w:rPr>
          <w:rFonts w:ascii="Times New Roman" w:hAnsi="Times New Roman" w:cs="Times New Roman"/>
          <w:sz w:val="24"/>
          <w:szCs w:val="24"/>
        </w:rPr>
        <w:t>3</w:t>
      </w:r>
    </w:p>
    <w:p w14:paraId="2E841D7A" w14:textId="77777777" w:rsidR="00BE56E2" w:rsidRDefault="00BE56E2" w:rsidP="007218B0">
      <w:pPr>
        <w:spacing w:line="276" w:lineRule="auto"/>
        <w:rPr>
          <w:rFonts w:ascii="Times New Roman" w:hAnsi="Times New Roman" w:cs="Times New Roman"/>
          <w:sz w:val="24"/>
          <w:szCs w:val="24"/>
        </w:rPr>
      </w:pPr>
    </w:p>
    <w:p w14:paraId="5A997A0A" w14:textId="452505FE" w:rsidR="00BE56E2" w:rsidRPr="007218B0"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62EED1A6" w14:textId="77777777" w:rsidR="00BE56E2" w:rsidRDefault="00BE56E2" w:rsidP="007218B0">
      <w:pPr>
        <w:spacing w:line="276" w:lineRule="auto"/>
        <w:rPr>
          <w:rFonts w:ascii="Times New Roman" w:hAnsi="Times New Roman" w:cs="Times New Roman"/>
          <w:sz w:val="24"/>
          <w:szCs w:val="24"/>
        </w:rPr>
      </w:pPr>
    </w:p>
    <w:p w14:paraId="4CEBAF5E" w14:textId="27F757C1" w:rsidR="00BE56E2" w:rsidRPr="00BE56E2" w:rsidRDefault="00BE56E2" w:rsidP="007218B0">
      <w:pPr>
        <w:spacing w:line="276" w:lineRule="auto"/>
        <w:rPr>
          <w:rFonts w:ascii="Times New Roman" w:hAnsi="Times New Roman" w:cs="Times New Roman"/>
          <w:sz w:val="24"/>
          <w:szCs w:val="24"/>
        </w:rPr>
      </w:pPr>
      <w:bookmarkStart w:id="0" w:name="_Hlk77855198"/>
      <w:bookmarkStart w:id="1" w:name="_Hlk86325695"/>
      <w:r w:rsidRPr="00BE56E2">
        <w:rPr>
          <w:rFonts w:ascii="Times New Roman" w:hAnsi="Times New Roman" w:cs="Times New Roman"/>
          <w:sz w:val="24"/>
          <w:szCs w:val="24"/>
        </w:rPr>
        <w:t xml:space="preserve">BALSAVIME DALYVAVO - </w:t>
      </w:r>
      <w:r w:rsidR="0093006F">
        <w:rPr>
          <w:rFonts w:ascii="Times New Roman" w:hAnsi="Times New Roman" w:cs="Times New Roman"/>
          <w:sz w:val="24"/>
          <w:szCs w:val="24"/>
        </w:rPr>
        <w:t>17</w:t>
      </w:r>
    </w:p>
    <w:p w14:paraId="08B38BE8" w14:textId="0B7CC04C"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93006F">
        <w:rPr>
          <w:rFonts w:ascii="Times New Roman" w:hAnsi="Times New Roman" w:cs="Times New Roman"/>
          <w:sz w:val="24"/>
          <w:szCs w:val="24"/>
        </w:rPr>
        <w:t>17</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ADEEE59" w14:textId="4980BC40" w:rsidR="008E6D66" w:rsidRDefault="008E6D66" w:rsidP="008E6D66">
      <w:pPr>
        <w:jc w:val="both"/>
        <w:rPr>
          <w:rFonts w:ascii="Times New Roman" w:hAnsi="Times New Roman" w:cs="Times New Roman"/>
          <w:sz w:val="24"/>
          <w:szCs w:val="24"/>
        </w:rPr>
      </w:pPr>
      <w:bookmarkStart w:id="2" w:name="_Hlk71036603"/>
      <w:bookmarkEnd w:id="0"/>
      <w:bookmarkEnd w:id="1"/>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Ričardas Sargūnas, Egidijus Šil</w:t>
      </w:r>
      <w:proofErr w:type="spellStart"/>
      <w:r>
        <w:rPr>
          <w:rFonts w:ascii="Times New Roman" w:hAnsi="Times New Roman" w:cs="Times New Roman"/>
          <w:sz w:val="24"/>
          <w:szCs w:val="24"/>
        </w:rPr>
        <w:t>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bookmarkEnd w:id="2"/>
    <w:p w14:paraId="757C2845"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color w:val="FF0000"/>
          <w:sz w:val="24"/>
          <w:szCs w:val="24"/>
        </w:rPr>
        <w:t xml:space="preserve">            </w:t>
      </w:r>
      <w:r w:rsidRPr="0093006F">
        <w:rPr>
          <w:rFonts w:ascii="Times New Roman" w:hAnsi="Times New Roman" w:cs="Times New Roman"/>
          <w:b/>
          <w:bCs/>
          <w:sz w:val="24"/>
          <w:szCs w:val="24"/>
        </w:rPr>
        <w:t xml:space="preserve">1. Dėl Anykščių rajono savivaldybės 2022–2024 metų strateginio veiklos plano patvirtinimo (1-T-65).             </w:t>
      </w:r>
    </w:p>
    <w:p w14:paraId="3B6518E7" w14:textId="327878E6"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8</w:t>
      </w:r>
    </w:p>
    <w:p w14:paraId="30792C63" w14:textId="1B7AAE1D"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8</w:t>
      </w:r>
    </w:p>
    <w:p w14:paraId="33A89CF8"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69AA91D"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656A144"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4757E7A"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A81E0D1"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39A8B3E" w14:textId="17C7D09C"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w:t>
      </w:r>
      <w:r>
        <w:rPr>
          <w:rFonts w:ascii="Times New Roman" w:hAnsi="Times New Roman" w:cs="Times New Roman"/>
          <w:sz w:val="24"/>
          <w:szCs w:val="24"/>
        </w:rPr>
        <w:t xml:space="preserve">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w:t>
      </w:r>
      <w:r>
        <w:rPr>
          <w:rFonts w:ascii="Times New Roman" w:hAnsi="Times New Roman" w:cs="Times New Roman"/>
          <w:sz w:val="24"/>
          <w:szCs w:val="24"/>
        </w:rPr>
        <w:t>Gediminas Ku</w:t>
      </w:r>
      <w:proofErr w:type="spellStart"/>
      <w:r>
        <w:rPr>
          <w:rFonts w:ascii="Times New Roman" w:hAnsi="Times New Roman" w:cs="Times New Roman"/>
          <w:sz w:val="24"/>
          <w:szCs w:val="24"/>
        </w:rPr>
        <w:t>tka</w:t>
      </w:r>
      <w:proofErr w:type="spellEnd"/>
      <w:r>
        <w:rPr>
          <w:rFonts w:ascii="Times New Roman" w:hAnsi="Times New Roman" w:cs="Times New Roman"/>
          <w:sz w:val="24"/>
          <w:szCs w:val="24"/>
        </w:rPr>
        <w:t xml:space="preserve">, Sigutis Obelevičius, Regina Patalauskienė, </w:t>
      </w:r>
      <w:r>
        <w:rPr>
          <w:rFonts w:ascii="Times New Roman" w:hAnsi="Times New Roman" w:cs="Times New Roman"/>
          <w:sz w:val="24"/>
          <w:szCs w:val="24"/>
        </w:rPr>
        <w:lastRenderedPageBreak/>
        <w:t xml:space="preserve">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2A6241AC" w14:textId="1B9027D4"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 Dėl Anykščių rajono savivaldybės 2022 metų biudžeto patvirtinimo (1-T-66).</w:t>
      </w:r>
    </w:p>
    <w:p w14:paraId="41231713"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7A3911E6" w14:textId="1CEB0DF5"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4</w:t>
      </w:r>
    </w:p>
    <w:p w14:paraId="7A708C8D"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ACD01EC" w14:textId="44257E23"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4</w:t>
      </w:r>
    </w:p>
    <w:p w14:paraId="35CF8896"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5B7B1C3"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32B8CC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8C4DA1A" w14:textId="0B6661E8"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Dainius Žiogelis.</w:t>
      </w:r>
    </w:p>
    <w:p w14:paraId="23EF7237" w14:textId="3C11C610" w:rsidR="0093006F" w:rsidRPr="0093006F" w:rsidRDefault="0093006F" w:rsidP="009300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Audronius Gališanka.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Ričardas Sargūnas.</w:t>
      </w:r>
    </w:p>
    <w:p w14:paraId="033D13C0"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3. Dėl Anykščių rajono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(1-T-70).</w:t>
      </w:r>
    </w:p>
    <w:p w14:paraId="10E8288F"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568BA23"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0DB98F6F"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2C04A13"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5E68FF2"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92D16F9"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D7230E"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5688657" w14:textId="77777777"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7264A83B"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4. Dėl Anykščių rajono savivaldybės tarybos 2017 m. gruodžio 21 d. sprendimo Nr.1-TS-377 ,,Dėl pritarimo Anykščių rajono savivaldybės vietinės reikšmės kelių ir gatvių rekonstravimo ir kapitalinio remonto prioritetiniams sąrašams" pakeitimo (1-T-61). </w:t>
      </w:r>
    </w:p>
    <w:p w14:paraId="15F65834"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18</w:t>
      </w:r>
    </w:p>
    <w:p w14:paraId="26A276E5"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41B7E4E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6D5C7E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2632CDC"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1BCA707"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D606660"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6443882" w14:textId="77777777"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26901EAD" w14:textId="7238B694"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5. Dėl Anykščių rajono savivaldybės tarybos 2021 m. lapkričio 25 d. sprendimo Nr. 1-TS-311 „Dėl Anykščių rajono savivaldybės 2022 m. Užimtumo didinimo programos patvirtinimo“ pakeitimo (1-T-55). </w:t>
      </w:r>
    </w:p>
    <w:p w14:paraId="05B7846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C5F8E8D"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8ECB255"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B822B24"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BBDC9C2"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AF214D4"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41604DF"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BC5C298" w14:textId="77777777"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04C1466D" w14:textId="77777777" w:rsidR="0093006F" w:rsidRPr="0093006F" w:rsidRDefault="0093006F" w:rsidP="0093006F">
      <w:pPr>
        <w:spacing w:line="360" w:lineRule="auto"/>
        <w:jc w:val="both"/>
        <w:rPr>
          <w:rFonts w:ascii="Times New Roman" w:hAnsi="Times New Roman" w:cs="Times New Roman"/>
          <w:b/>
          <w:bCs/>
          <w:sz w:val="24"/>
          <w:szCs w:val="24"/>
        </w:rPr>
      </w:pPr>
    </w:p>
    <w:p w14:paraId="01F58700"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6. Dėl pritarimo Anykščių socialinės globos namų padalinio steigimui ir Anykščių socialinės globos namų nuostatų patvirtinimo (1-T-62). </w:t>
      </w:r>
    </w:p>
    <w:p w14:paraId="2CC7040E" w14:textId="0EB63D0D"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69F367D2" w14:textId="3A4BA51E"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39E2E238"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00D4CA5"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SUSILAIKE - 0</w:t>
      </w:r>
    </w:p>
    <w:p w14:paraId="294228AA"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A1EC99D"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A296D4B"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252A73E" w14:textId="030A4A6B"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5B2D040F" w14:textId="3CD5968E"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7. Dėl Anykščių rajono savivaldybės tarybos 2021 m. vasario 18 d. sprendimo Nr. 1-TS-47 „Dėl Anykščių rajono savivaldybės aplinkos apsaugos rėmimo specialiosios programos 2021 m. priemonių patvirtinimo“ pakeitimo (1-T-59). </w:t>
      </w:r>
    </w:p>
    <w:p w14:paraId="6441A820" w14:textId="21ADCE0B"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45DBBE8C" w14:textId="0614FB41"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1A29E26B"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3DFE961"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0090528"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5179DFC"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61486D7"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C85CC16" w14:textId="6DF78E41"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68FD9B74" w14:textId="77777777" w:rsidR="0093006F" w:rsidRPr="0093006F" w:rsidRDefault="0093006F" w:rsidP="0093006F">
      <w:pPr>
        <w:spacing w:line="360" w:lineRule="auto"/>
        <w:jc w:val="both"/>
        <w:rPr>
          <w:rFonts w:ascii="Times New Roman" w:hAnsi="Times New Roman" w:cs="Times New Roman"/>
          <w:b/>
          <w:bCs/>
          <w:sz w:val="24"/>
          <w:szCs w:val="24"/>
        </w:rPr>
      </w:pPr>
    </w:p>
    <w:p w14:paraId="69019C0C" w14:textId="4D1942CE"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8. Dėl Anykščių rajono savivaldybės aplinkos apsaugos rėmimo specialiosios programos 2021 m. priemonių vykdymo ataskaitos patvirtinimo (1-T-48). </w:t>
      </w:r>
    </w:p>
    <w:p w14:paraId="6717C3CA" w14:textId="24F9888A"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15BF08A8" w14:textId="27E0CA99"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5CBBDA90"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DBCB5BB"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B94A498"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07B3701"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1FA0EC3"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BALSAVO UŽ:</w:t>
      </w:r>
    </w:p>
    <w:p w14:paraId="111509D0" w14:textId="403E71CE"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5D24C7F4" w14:textId="77777777" w:rsidR="0093006F" w:rsidRPr="0093006F" w:rsidRDefault="0093006F" w:rsidP="0093006F">
      <w:pPr>
        <w:spacing w:line="360" w:lineRule="auto"/>
        <w:jc w:val="both"/>
        <w:rPr>
          <w:rFonts w:ascii="Times New Roman" w:hAnsi="Times New Roman" w:cs="Times New Roman"/>
          <w:b/>
          <w:bCs/>
          <w:sz w:val="24"/>
          <w:szCs w:val="24"/>
        </w:rPr>
      </w:pPr>
    </w:p>
    <w:p w14:paraId="7DCC6813"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9. Dėl Anykščių rajono savivaldybės aplinkos apsaugos rėmimo specialiosios programos 2022 m. priemonių patvirtinimo (1-T-49). </w:t>
      </w:r>
    </w:p>
    <w:p w14:paraId="36A0C0E1" w14:textId="1E3973B9"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501457CC" w14:textId="6FEE180C"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377901B4"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8433301"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5087453"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0634827"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BD3DC41"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9B58C85" w14:textId="316DF157"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Egidijus Šil</w:t>
      </w:r>
      <w:proofErr w:type="spellStart"/>
      <w:r>
        <w:rPr>
          <w:rFonts w:ascii="Times New Roman" w:hAnsi="Times New Roman" w:cs="Times New Roman"/>
          <w:sz w:val="24"/>
          <w:szCs w:val="24"/>
        </w:rPr>
        <w:t>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0F4E8625" w14:textId="61D05D7C"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10. Dėl nemokamo keleivių vežimo vietinio reguliaraus susisiekimo autobusų maršrutais Anykščių mieste nustatymo (1-T-58). </w:t>
      </w:r>
    </w:p>
    <w:p w14:paraId="28F85A0C" w14:textId="44C4A05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5AA33A87" w14:textId="5376E10F"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4309216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053A737"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442BC4D"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F3EAF35"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2D49145"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FD5D836" w14:textId="5B612829"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119F57CF" w14:textId="77777777" w:rsidR="0093006F" w:rsidRPr="0093006F" w:rsidRDefault="0093006F" w:rsidP="0093006F">
      <w:pPr>
        <w:spacing w:line="360" w:lineRule="auto"/>
        <w:jc w:val="both"/>
        <w:rPr>
          <w:rFonts w:ascii="Times New Roman" w:hAnsi="Times New Roman" w:cs="Times New Roman"/>
          <w:b/>
          <w:bCs/>
          <w:sz w:val="24"/>
          <w:szCs w:val="24"/>
        </w:rPr>
      </w:pPr>
    </w:p>
    <w:p w14:paraId="527CE98B"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11. Dėl UAB Anykščių komunalinio ūkio teikiamų paslaugų įkainių patvirtinimo (1-T-63). </w:t>
      </w:r>
    </w:p>
    <w:p w14:paraId="394EA348" w14:textId="5AA90F9A"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18DADAB3" w14:textId="7FE1C666"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1F04BAD4"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3801A87" w14:textId="77D999D4"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348679C5"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FA5468"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F84EB75"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9499A87" w14:textId="0BFBFE34"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Sigutis Obelevičius, Regina Patalauskienė, Ona Repečkie</w:t>
      </w:r>
      <w:proofErr w:type="spellStart"/>
      <w:r>
        <w:rPr>
          <w:rFonts w:ascii="Times New Roman" w:hAnsi="Times New Roman" w:cs="Times New Roman"/>
          <w:sz w:val="24"/>
          <w:szCs w:val="24"/>
        </w:rPr>
        <w:t>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Dainius Žiogelis.</w:t>
      </w:r>
    </w:p>
    <w:p w14:paraId="5D53BA66" w14:textId="4A513893"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SUSILAIKĖ: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4CC8734E" w14:textId="28F42B88"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12. Dėl Anykščių rajono savivaldybės tarybos 2013 m. spalio 31 d. sprendimo Nr. TS-345 „Dėl viešosios įstaigos Anykščių menų inkubatoriaus-menų studijos aprašų patvirtinimo“ pakeitimo (1-T-64). </w:t>
      </w:r>
    </w:p>
    <w:p w14:paraId="62C4928F" w14:textId="662BF240"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2A3774B5" w14:textId="015E998E"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2C8507C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688A787"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38FA309"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86E6490" w14:textId="77777777" w:rsidR="0093006F"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E14CF6A" w14:textId="77777777" w:rsidR="0093006F" w:rsidRPr="00BE56E2" w:rsidRDefault="0093006F" w:rsidP="0093006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F65ECF3" w14:textId="25358965" w:rsidR="0093006F" w:rsidRDefault="0093006F" w:rsidP="0093006F">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3A36C8DD" w14:textId="77777777" w:rsidR="0093006F" w:rsidRPr="0093006F" w:rsidRDefault="0093006F" w:rsidP="0093006F">
      <w:pPr>
        <w:spacing w:line="360" w:lineRule="auto"/>
        <w:jc w:val="both"/>
        <w:rPr>
          <w:rFonts w:ascii="Times New Roman" w:hAnsi="Times New Roman" w:cs="Times New Roman"/>
          <w:b/>
          <w:bCs/>
          <w:sz w:val="24"/>
          <w:szCs w:val="24"/>
        </w:rPr>
      </w:pPr>
    </w:p>
    <w:p w14:paraId="40FC5B11" w14:textId="11E4B300"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lastRenderedPageBreak/>
        <w:t xml:space="preserve">            13. Dėl Anykščių rajono savivaldybės tarybos 2013 m. vasario 28 d. sprendimo Nr. 1-TS-62 „Dėl Anykščių kultūros centro nuostatų naujos redakcijos patvirtinimo“ pakeitimo (1-T-57). </w:t>
      </w:r>
    </w:p>
    <w:p w14:paraId="71B66BD2" w14:textId="69E217BF" w:rsidR="00521AA3" w:rsidRDefault="00521AA3" w:rsidP="0093006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Klausimo svarstymas atidėtas.</w:t>
      </w:r>
    </w:p>
    <w:p w14:paraId="2C3E6BF3" w14:textId="21B5DBCC"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14. Dėl Anykščių rajono savivaldybės tarybos 2017 m. kovo 30 d. sprendimo Nr. 1-TS-101 „Dėl Anykščių kultūros  centro teikiamų paslaugų įkainių patvirtinimo“ pakeitimo (1-T-56). </w:t>
      </w:r>
    </w:p>
    <w:p w14:paraId="09C73FAC"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BE251A6"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4630E90"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732B28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EF7EDF1"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86FE48E"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7A009A8"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19F455A"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58BDF0AF" w14:textId="77777777" w:rsidR="00521AA3" w:rsidRPr="0093006F" w:rsidRDefault="00521AA3" w:rsidP="0093006F">
      <w:pPr>
        <w:spacing w:line="360" w:lineRule="auto"/>
        <w:jc w:val="both"/>
        <w:rPr>
          <w:rFonts w:ascii="Times New Roman" w:hAnsi="Times New Roman" w:cs="Times New Roman"/>
          <w:b/>
          <w:bCs/>
          <w:sz w:val="24"/>
          <w:szCs w:val="24"/>
        </w:rPr>
      </w:pPr>
    </w:p>
    <w:p w14:paraId="71C01BC5"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15. Dėl Anykščių rajono savivaldybės tarybos 2003 m. gegužės 29 d. sprendimo Nr. TS-121 „Dėl vietinės rinkliavos už leidimo organizuoti komercinius renginius savivaldybei priklausančiose ar valdytojo teise valdomose viešojo naudojimo teritorijose išdavimą“ pakeitimo (1-T-69).</w:t>
      </w:r>
    </w:p>
    <w:p w14:paraId="463466EF"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35DC57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F6DAD51"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D9EC7A7"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F5E3998"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CD45396"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8977364"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5328B43"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120ABC26"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16. Dėl Anykščių rajono 2022 metais valstybės lėšomis finansuojamų prioritetinių melioracijos darbų sąrašo patvirtinimo (1-T-46). </w:t>
      </w:r>
    </w:p>
    <w:p w14:paraId="1F154B34"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0EF2D6C5"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52604FB"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E99DA9C"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F64932D"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06EEC9A"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A77C62E"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FFAC4D4"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058279E7" w14:textId="225DC4FF"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17. Dėl Anykščių rajono savivaldybės tarybos 2021 m. rugsėjo 30 d. sprendimo Nr. 1-TS-267 „Dėl Anykščių rajono savivaldybės bendrojo ugdymo mokyklų tinklo pertvarkos 2021–2025 metų bendrojo plano patvirtinimo“ pakeitimo (1-T-47). </w:t>
      </w:r>
    </w:p>
    <w:p w14:paraId="7DAD440C" w14:textId="19F23CC4"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7B187C5D" w14:textId="3200063A"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7568043A"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2771C6F"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E8A8F70"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4AD8F9B"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16B17EE"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481F183" w14:textId="45FBBDB4"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025B2529" w14:textId="77777777" w:rsidR="00521AA3" w:rsidRPr="0093006F" w:rsidRDefault="00521AA3" w:rsidP="0093006F">
      <w:pPr>
        <w:spacing w:line="360" w:lineRule="auto"/>
        <w:jc w:val="both"/>
        <w:rPr>
          <w:rFonts w:ascii="Times New Roman" w:hAnsi="Times New Roman" w:cs="Times New Roman"/>
          <w:b/>
          <w:bCs/>
          <w:sz w:val="24"/>
          <w:szCs w:val="24"/>
        </w:rPr>
      </w:pPr>
    </w:p>
    <w:p w14:paraId="798B4CD6" w14:textId="65A98C0A"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lastRenderedPageBreak/>
        <w:t xml:space="preserve">            18. Dėl Anykščių rajono savivaldybės tarybos 2018 m. spalio 25 d. sprendimo Nr. 1-TS-278 „Dėl Anykščių rajono savivaldybės neformaliojo vaikų švietimo lėšų skyrimo ir naudojimo tvarkos aprašo patvirtinimo“ pripažinimo netekusiu galios (1-T-50). </w:t>
      </w:r>
    </w:p>
    <w:p w14:paraId="03ACED22"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C11DB8A"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41FFAB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9E270E3"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F117AAC"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C9BF9E4"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6CE7EC3"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AE1DE13"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346E39D2" w14:textId="77777777" w:rsidR="00521AA3" w:rsidRPr="0093006F" w:rsidRDefault="00521AA3" w:rsidP="0093006F">
      <w:pPr>
        <w:spacing w:line="360" w:lineRule="auto"/>
        <w:jc w:val="both"/>
        <w:rPr>
          <w:rFonts w:ascii="Times New Roman" w:hAnsi="Times New Roman" w:cs="Times New Roman"/>
          <w:b/>
          <w:bCs/>
          <w:sz w:val="24"/>
          <w:szCs w:val="24"/>
        </w:rPr>
      </w:pPr>
    </w:p>
    <w:p w14:paraId="700F973D" w14:textId="36115392"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19. Dėl Anykščių rajono savivaldybės tarybos 2020 m. gegužės 28 d.  sprendimo Nr. 1-TS-155 ,,Dėl Anykščių rajono mokyklų mokytojų ir pagalbos mokiniui specialistų (išskyrus psichologus) atestacijos komisijų patvirtinimo“ pakeitimo (1-T-51). </w:t>
      </w:r>
    </w:p>
    <w:p w14:paraId="4ABEF599" w14:textId="646AB5EB"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1AE0C953" w14:textId="4B9F0F14"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3C98275B"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42A9C5C"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1BD4824"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5857B4C"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CD7F3DD"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3B35CA5" w14:textId="7F210734"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51BFEB9E" w14:textId="77777777" w:rsidR="00521AA3" w:rsidRPr="0093006F" w:rsidRDefault="00521AA3" w:rsidP="0093006F">
      <w:pPr>
        <w:spacing w:line="360" w:lineRule="auto"/>
        <w:jc w:val="both"/>
        <w:rPr>
          <w:rFonts w:ascii="Times New Roman" w:hAnsi="Times New Roman" w:cs="Times New Roman"/>
          <w:b/>
          <w:bCs/>
          <w:sz w:val="24"/>
          <w:szCs w:val="24"/>
        </w:rPr>
      </w:pPr>
    </w:p>
    <w:p w14:paraId="2129F5C6" w14:textId="311E4982"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20. Dėl pritarimo dalyvauti  „Tūkstantmečio mokyklų“ programoje (1-T-60). </w:t>
      </w:r>
    </w:p>
    <w:p w14:paraId="21EB3FF6" w14:textId="13984966"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5901720B" w14:textId="627D97D6"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2780FA3F"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A0D0C18"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195B9F5"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80B992F"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0008E3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05CE018" w14:textId="5DEB371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71F6BE31" w14:textId="77777777" w:rsidR="00521AA3" w:rsidRPr="0093006F" w:rsidRDefault="00521AA3" w:rsidP="0093006F">
      <w:pPr>
        <w:spacing w:line="360" w:lineRule="auto"/>
        <w:jc w:val="both"/>
        <w:rPr>
          <w:rFonts w:ascii="Times New Roman" w:hAnsi="Times New Roman" w:cs="Times New Roman"/>
          <w:b/>
          <w:bCs/>
          <w:sz w:val="24"/>
          <w:szCs w:val="24"/>
        </w:rPr>
      </w:pPr>
    </w:p>
    <w:p w14:paraId="61C67515"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21. Dėl Anykščių meno mokyklos nuostatų patvirtinimo (1-T-68).</w:t>
      </w:r>
    </w:p>
    <w:p w14:paraId="23AD4C97" w14:textId="28774A65"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4A601186" w14:textId="28B6FC50"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628D2542"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BDB3E2D"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4ED1F17"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CE678F"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467A73F"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78814F8" w14:textId="34D0FF30"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Juozas Juknius, Dalia Kazlauskienė, Gediminas Ku</w:t>
      </w:r>
      <w:proofErr w:type="spellStart"/>
      <w:r>
        <w:rPr>
          <w:rFonts w:ascii="Times New Roman" w:hAnsi="Times New Roman" w:cs="Times New Roman"/>
          <w:sz w:val="24"/>
          <w:szCs w:val="24"/>
        </w:rPr>
        <w:t>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Ričardas Sargūnas, Vygantas Šli</w:t>
      </w:r>
      <w:proofErr w:type="spellStart"/>
      <w:r>
        <w:rPr>
          <w:rFonts w:ascii="Times New Roman" w:hAnsi="Times New Roman" w:cs="Times New Roman"/>
          <w:sz w:val="24"/>
          <w:szCs w:val="24"/>
        </w:rPr>
        <w:t>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6945305A" w14:textId="50DAAB81"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22. Dėl valstybės turto perėmimo Anykščių rajono savivaldybės nuosavybėn ir jo perdavimo valdyti, naudoti ir disponuoti juo patikėjimo teise (1-T-42). </w:t>
      </w:r>
    </w:p>
    <w:p w14:paraId="3DFD7FAA"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117837C"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E1C0703"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45C532"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3AAF778"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0E46414"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74E0108E"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2E807C1"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6FF2503F" w14:textId="77777777" w:rsidR="00521AA3" w:rsidRPr="0093006F" w:rsidRDefault="00521AA3" w:rsidP="0093006F">
      <w:pPr>
        <w:spacing w:line="360" w:lineRule="auto"/>
        <w:jc w:val="both"/>
        <w:rPr>
          <w:rFonts w:ascii="Times New Roman" w:hAnsi="Times New Roman" w:cs="Times New Roman"/>
          <w:b/>
          <w:bCs/>
          <w:sz w:val="24"/>
          <w:szCs w:val="24"/>
        </w:rPr>
      </w:pPr>
    </w:p>
    <w:p w14:paraId="6A7B0D72" w14:textId="2A7E4DCF"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24. Dėl negyvenamųjų patalpų nuomos (1-T-44). </w:t>
      </w:r>
    </w:p>
    <w:p w14:paraId="0744E10C"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787A47D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06233C68"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0D11CE7"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14E8975"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CFC288A"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0AC2A92"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7EA075F"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4A7BB7BE" w14:textId="77777777" w:rsidR="00521AA3" w:rsidRPr="0093006F" w:rsidRDefault="00521AA3" w:rsidP="0093006F">
      <w:pPr>
        <w:spacing w:line="360" w:lineRule="auto"/>
        <w:jc w:val="both"/>
        <w:rPr>
          <w:rFonts w:ascii="Times New Roman" w:hAnsi="Times New Roman" w:cs="Times New Roman"/>
          <w:b/>
          <w:bCs/>
          <w:sz w:val="24"/>
          <w:szCs w:val="24"/>
        </w:rPr>
      </w:pPr>
    </w:p>
    <w:p w14:paraId="0DBFB778" w14:textId="08298362"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25. Dėl viešame aukcione parduodamų nekilnojamųjų daiktų pradinių pardavimo kainų nustatymo (1-T-45). </w:t>
      </w:r>
    </w:p>
    <w:p w14:paraId="50C43A46"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2FC6141"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72BBB93"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3C7E2BF"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652AC68"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CACBE4A"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A0CF2AC"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DC6AFDC"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w:t>
      </w:r>
      <w:r>
        <w:rPr>
          <w:rFonts w:ascii="Times New Roman" w:hAnsi="Times New Roman" w:cs="Times New Roman"/>
          <w:sz w:val="24"/>
          <w:szCs w:val="24"/>
        </w:rPr>
        <w:lastRenderedPageBreak/>
        <w:t xml:space="preserve">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3BA1FF19" w14:textId="77777777" w:rsidR="00521AA3" w:rsidRPr="0093006F" w:rsidRDefault="00521AA3" w:rsidP="0093006F">
      <w:pPr>
        <w:spacing w:line="360" w:lineRule="auto"/>
        <w:jc w:val="both"/>
        <w:rPr>
          <w:rFonts w:ascii="Times New Roman" w:hAnsi="Times New Roman" w:cs="Times New Roman"/>
          <w:b/>
          <w:bCs/>
          <w:sz w:val="24"/>
          <w:szCs w:val="24"/>
        </w:rPr>
      </w:pPr>
    </w:p>
    <w:p w14:paraId="0EEE1D09" w14:textId="2A558309"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26. Dėl negyvenamųjų patalpų A. Vienuolio g. 1, Anykščių m. subnuomos (1-T-52). </w:t>
      </w:r>
    </w:p>
    <w:p w14:paraId="21E0BCCF"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5B81D54"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4349E7F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55507BD"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A168DB1"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468356"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2295163"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623FFF4" w14:textId="77777777"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2D90AA44" w14:textId="77777777" w:rsidR="00521AA3" w:rsidRPr="0093006F" w:rsidRDefault="00521AA3" w:rsidP="0093006F">
      <w:pPr>
        <w:spacing w:line="360" w:lineRule="auto"/>
        <w:jc w:val="both"/>
        <w:rPr>
          <w:rFonts w:ascii="Times New Roman" w:hAnsi="Times New Roman" w:cs="Times New Roman"/>
          <w:b/>
          <w:bCs/>
          <w:sz w:val="24"/>
          <w:szCs w:val="24"/>
        </w:rPr>
      </w:pPr>
    </w:p>
    <w:p w14:paraId="5FDC9CB6" w14:textId="5E1F2E4C" w:rsid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t xml:space="preserve">            27. Dėl Anykščių rajono savivaldybei nuosavybės teise priklausančio turto perdavimo Anykščių rajono savivaldybės administracijai valdyti, naudoti ir disponuoti juo patikėjimo teise (1-T-53). </w:t>
      </w:r>
    </w:p>
    <w:p w14:paraId="4B6AFD6E" w14:textId="6847A9C3"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628939B4" w14:textId="19465E51"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457798F0"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8331445"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A9D4FD0"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00BD9F9"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1B5DF3A"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9418FA3" w14:textId="3B9D0A04"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6D4000C8" w14:textId="77777777" w:rsidR="00521AA3" w:rsidRPr="0093006F" w:rsidRDefault="00521AA3" w:rsidP="0093006F">
      <w:pPr>
        <w:spacing w:line="360" w:lineRule="auto"/>
        <w:jc w:val="both"/>
        <w:rPr>
          <w:rFonts w:ascii="Times New Roman" w:hAnsi="Times New Roman" w:cs="Times New Roman"/>
          <w:b/>
          <w:bCs/>
          <w:sz w:val="24"/>
          <w:szCs w:val="24"/>
        </w:rPr>
      </w:pPr>
    </w:p>
    <w:p w14:paraId="2D74E608" w14:textId="77777777" w:rsidR="0093006F" w:rsidRPr="0093006F" w:rsidRDefault="0093006F" w:rsidP="0093006F">
      <w:pPr>
        <w:spacing w:line="360" w:lineRule="auto"/>
        <w:jc w:val="both"/>
        <w:rPr>
          <w:rFonts w:ascii="Times New Roman" w:hAnsi="Times New Roman" w:cs="Times New Roman"/>
          <w:b/>
          <w:bCs/>
          <w:sz w:val="24"/>
          <w:szCs w:val="24"/>
        </w:rPr>
      </w:pPr>
      <w:r w:rsidRPr="0093006F">
        <w:rPr>
          <w:rFonts w:ascii="Times New Roman" w:hAnsi="Times New Roman" w:cs="Times New Roman"/>
          <w:b/>
          <w:bCs/>
          <w:sz w:val="24"/>
          <w:szCs w:val="24"/>
        </w:rPr>
        <w:lastRenderedPageBreak/>
        <w:t xml:space="preserve">            28.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(1-T-67).</w:t>
      </w:r>
    </w:p>
    <w:p w14:paraId="129604F6" w14:textId="6A5DE279"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7</w:t>
      </w:r>
    </w:p>
    <w:p w14:paraId="20490C1D" w14:textId="01C5F332"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2D627799"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592F1DD"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155777C"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6D5C5D6" w14:textId="77777777" w:rsidR="00521AA3"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2136AE5" w14:textId="77777777" w:rsidR="00521AA3" w:rsidRPr="00BE56E2" w:rsidRDefault="00521AA3" w:rsidP="00521AA3">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DF8D052" w14:textId="220F872E" w:rsidR="00521AA3" w:rsidRDefault="00521AA3" w:rsidP="00521AA3">
      <w:pPr>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20C0D5AA" w14:textId="6AC2BEA9" w:rsidR="0026270B" w:rsidRPr="00BE28BF" w:rsidRDefault="0026270B" w:rsidP="008E6D66">
      <w:pPr>
        <w:jc w:val="both"/>
        <w:rPr>
          <w:rFonts w:ascii="Times New Roman" w:hAnsi="Times New Roman" w:cs="Times New Roman"/>
          <w:sz w:val="24"/>
          <w:szCs w:val="24"/>
        </w:rPr>
      </w:pPr>
    </w:p>
    <w:sectPr w:rsidR="0026270B" w:rsidRPr="00BE28B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BE56E2"/>
    <w:rsid w:val="00027A98"/>
    <w:rsid w:val="000735CF"/>
    <w:rsid w:val="000B02FF"/>
    <w:rsid w:val="000F36C7"/>
    <w:rsid w:val="002423B4"/>
    <w:rsid w:val="0026270B"/>
    <w:rsid w:val="00312BDD"/>
    <w:rsid w:val="00345652"/>
    <w:rsid w:val="0046014B"/>
    <w:rsid w:val="0046523A"/>
    <w:rsid w:val="00521AA3"/>
    <w:rsid w:val="005348BF"/>
    <w:rsid w:val="00587BCB"/>
    <w:rsid w:val="005F19A4"/>
    <w:rsid w:val="006032E4"/>
    <w:rsid w:val="00637B73"/>
    <w:rsid w:val="00642F9D"/>
    <w:rsid w:val="007218B0"/>
    <w:rsid w:val="00853917"/>
    <w:rsid w:val="008825CC"/>
    <w:rsid w:val="008C14FE"/>
    <w:rsid w:val="008E6236"/>
    <w:rsid w:val="008E6D66"/>
    <w:rsid w:val="0093006F"/>
    <w:rsid w:val="00954B77"/>
    <w:rsid w:val="00993EFE"/>
    <w:rsid w:val="00AD2C62"/>
    <w:rsid w:val="00AE621C"/>
    <w:rsid w:val="00B157B9"/>
    <w:rsid w:val="00B30547"/>
    <w:rsid w:val="00B404D8"/>
    <w:rsid w:val="00BD1F0A"/>
    <w:rsid w:val="00BE28BF"/>
    <w:rsid w:val="00BE56E2"/>
    <w:rsid w:val="00C630A2"/>
    <w:rsid w:val="00C8401D"/>
    <w:rsid w:val="00CD1914"/>
    <w:rsid w:val="00CD639E"/>
    <w:rsid w:val="00DD43A4"/>
    <w:rsid w:val="00DD55A8"/>
    <w:rsid w:val="00E47354"/>
    <w:rsid w:val="00E642F7"/>
    <w:rsid w:val="00EC11CC"/>
    <w:rsid w:val="00ED7302"/>
    <w:rsid w:val="00F12A97"/>
    <w:rsid w:val="00F820DC"/>
    <w:rsid w:val="00FE2295"/>
    <w:rsid w:val="00FF6C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docId w15:val="{06E56CF1-5150-4CB6-8DBE-B16DA2C3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60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10468</Words>
  <Characters>5967</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2022-02-28T09:59:00Z</dcterms:created>
  <dcterms:modified xsi:type="dcterms:W3CDTF">2022-02-28T09:59:00Z</dcterms:modified>
</cp:coreProperties>
</file>