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DD21A"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sz w:val="24"/>
          <w:szCs w:val="24"/>
          <w:lang w:val="en-GB"/>
        </w:rPr>
      </w:pPr>
      <w:r w:rsidRPr="00822D4D">
        <w:rPr>
          <w:rFonts w:ascii="Times New Roman" w:eastAsia="Times New Roman" w:hAnsi="Times New Roman"/>
          <w:sz w:val="20"/>
          <w:szCs w:val="24"/>
          <w:lang w:val="en-GB"/>
        </w:rPr>
        <w:tab/>
      </w:r>
      <w:r w:rsidRPr="00822D4D">
        <w:rPr>
          <w:rFonts w:ascii="Times New Roman" w:eastAsia="Times New Roman" w:hAnsi="Times New Roman"/>
          <w:sz w:val="20"/>
          <w:szCs w:val="24"/>
          <w:lang w:val="en-GB"/>
        </w:rPr>
        <w:tab/>
      </w:r>
      <w:r w:rsidRPr="00566B35">
        <w:rPr>
          <w:rFonts w:ascii="Times New Roman" w:eastAsia="Times New Roman" w:hAnsi="Times New Roman"/>
          <w:sz w:val="20"/>
          <w:szCs w:val="24"/>
          <w:lang w:val="en-GB"/>
        </w:rPr>
        <w:tab/>
      </w:r>
      <w:r w:rsidRPr="00822D4D">
        <w:rPr>
          <w:rFonts w:ascii="Times New Roman" w:eastAsia="Times New Roman" w:hAnsi="Times New Roman"/>
          <w:sz w:val="24"/>
          <w:szCs w:val="24"/>
          <w:lang w:val="en-GB"/>
        </w:rPr>
        <w:tab/>
      </w:r>
    </w:p>
    <w:p w14:paraId="48F23411"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sz w:val="20"/>
          <w:szCs w:val="24"/>
          <w:lang w:val="en-GB"/>
        </w:rPr>
      </w:pPr>
      <w:r w:rsidRPr="00822D4D">
        <w:rPr>
          <w:rFonts w:ascii="Times New Roman" w:eastAsia="Times New Roman" w:hAnsi="Times New Roman"/>
          <w:noProof/>
          <w:sz w:val="20"/>
          <w:szCs w:val="24"/>
          <w:lang w:eastAsia="lt-LT"/>
        </w:rPr>
        <w:drawing>
          <wp:inline distT="0" distB="0" distL="0" distR="0" wp14:anchorId="029532F4" wp14:editId="30D07ADC">
            <wp:extent cx="636270" cy="63627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36270"/>
                    </a:xfrm>
                    <a:prstGeom prst="rect">
                      <a:avLst/>
                    </a:prstGeom>
                    <a:noFill/>
                    <a:ln>
                      <a:noFill/>
                    </a:ln>
                  </pic:spPr>
                </pic:pic>
              </a:graphicData>
            </a:graphic>
          </wp:inline>
        </w:drawing>
      </w:r>
    </w:p>
    <w:p w14:paraId="0EC45D80" w14:textId="77777777" w:rsidR="00822D4D" w:rsidRPr="00822D4D" w:rsidRDefault="00822D4D" w:rsidP="00822D4D">
      <w:pPr>
        <w:suppressAutoHyphens w:val="0"/>
        <w:autoSpaceDN/>
        <w:spacing w:after="0"/>
        <w:ind w:left="3600" w:firstLine="720"/>
        <w:textAlignment w:val="auto"/>
        <w:rPr>
          <w:rFonts w:ascii="Times New Roman" w:eastAsia="Times New Roman" w:hAnsi="Times New Roman"/>
          <w:b/>
          <w:sz w:val="24"/>
          <w:szCs w:val="24"/>
          <w:lang w:val="en-GB"/>
        </w:rPr>
      </w:pPr>
      <w:r w:rsidRPr="00822D4D">
        <w:rPr>
          <w:rFonts w:ascii="Times New Roman" w:eastAsia="Times New Roman" w:hAnsi="Times New Roman"/>
          <w:sz w:val="20"/>
          <w:szCs w:val="24"/>
          <w:lang w:val="en-GB"/>
        </w:rPr>
        <w:tab/>
      </w:r>
      <w:r w:rsidRPr="00822D4D">
        <w:rPr>
          <w:rFonts w:ascii="Times New Roman" w:eastAsia="Times New Roman" w:hAnsi="Times New Roman"/>
          <w:sz w:val="20"/>
          <w:szCs w:val="24"/>
          <w:lang w:val="en-GB"/>
        </w:rPr>
        <w:tab/>
      </w:r>
    </w:p>
    <w:p w14:paraId="1E43AB81" w14:textId="77777777" w:rsidR="00822D4D" w:rsidRPr="00822D4D" w:rsidRDefault="00822D4D" w:rsidP="00822D4D">
      <w:pPr>
        <w:suppressAutoHyphens w:val="0"/>
        <w:autoSpaceDN/>
        <w:spacing w:after="0"/>
        <w:ind w:right="43"/>
        <w:jc w:val="center"/>
        <w:textAlignment w:val="auto"/>
        <w:rPr>
          <w:rFonts w:ascii="Times New Roman" w:eastAsia="Times New Roman" w:hAnsi="Times New Roman"/>
          <w:b/>
          <w:sz w:val="28"/>
          <w:szCs w:val="28"/>
        </w:rPr>
      </w:pPr>
      <w:r w:rsidRPr="00822D4D">
        <w:rPr>
          <w:rFonts w:ascii="Times New Roman" w:eastAsia="Times New Roman" w:hAnsi="Times New Roman"/>
          <w:b/>
          <w:sz w:val="28"/>
          <w:szCs w:val="28"/>
        </w:rPr>
        <w:t xml:space="preserve">ANYKŠČIŲ RAJONO SAVIVALDYBĖS KONTROLĖS IR AUDITO </w:t>
      </w:r>
      <w:r w:rsidRPr="00566B35">
        <w:rPr>
          <w:rFonts w:ascii="Times New Roman" w:eastAsia="Times New Roman" w:hAnsi="Times New Roman"/>
          <w:b/>
          <w:sz w:val="28"/>
          <w:szCs w:val="28"/>
        </w:rPr>
        <w:t xml:space="preserve">      </w:t>
      </w:r>
      <w:r w:rsidRPr="00822D4D">
        <w:rPr>
          <w:rFonts w:ascii="Times New Roman" w:eastAsia="Times New Roman" w:hAnsi="Times New Roman"/>
          <w:b/>
          <w:sz w:val="28"/>
          <w:szCs w:val="28"/>
        </w:rPr>
        <w:t>TARNYBA</w:t>
      </w:r>
    </w:p>
    <w:p w14:paraId="25172997"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4A34267"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63713E8"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A035E63"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3E48AACC"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04CD1BBF"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4BAE1460"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7050843C"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5BEDD813" w14:textId="77777777" w:rsidR="00822D4D" w:rsidRPr="00822D4D" w:rsidRDefault="00822D4D" w:rsidP="00822D4D">
      <w:pPr>
        <w:suppressAutoHyphens w:val="0"/>
        <w:autoSpaceDN/>
        <w:spacing w:after="0"/>
        <w:ind w:right="45"/>
        <w:jc w:val="center"/>
        <w:textAlignment w:val="auto"/>
        <w:rPr>
          <w:rFonts w:ascii="Times New Roman" w:eastAsia="Times New Roman" w:hAnsi="Times New Roman"/>
          <w:b/>
          <w:sz w:val="28"/>
          <w:szCs w:val="28"/>
        </w:rPr>
      </w:pPr>
    </w:p>
    <w:p w14:paraId="4E87287E" w14:textId="2012D001" w:rsidR="00822D4D" w:rsidRPr="00822D4D" w:rsidRDefault="005B38A2" w:rsidP="00822D4D">
      <w:pPr>
        <w:suppressAutoHyphens w:val="0"/>
        <w:autoSpaceDN/>
        <w:spacing w:after="0" w:line="360" w:lineRule="auto"/>
        <w:jc w:val="center"/>
        <w:textAlignment w:val="auto"/>
        <w:rPr>
          <w:rFonts w:ascii="Times New Roman" w:eastAsia="Times New Roman" w:hAnsi="Times New Roman"/>
          <w:noProof/>
          <w:sz w:val="28"/>
          <w:szCs w:val="28"/>
        </w:rPr>
      </w:pPr>
      <w:r>
        <w:rPr>
          <w:rFonts w:ascii="Times New Roman" w:eastAsia="Times New Roman" w:hAnsi="Times New Roman"/>
          <w:b/>
          <w:bCs/>
          <w:noProof/>
          <w:sz w:val="28"/>
          <w:szCs w:val="28"/>
        </w:rPr>
        <w:t xml:space="preserve">IŠANKSTINIO TYRIMO </w:t>
      </w:r>
      <w:r w:rsidR="00A85FEA">
        <w:rPr>
          <w:rFonts w:ascii="Times New Roman" w:eastAsia="Times New Roman" w:hAnsi="Times New Roman"/>
          <w:b/>
          <w:bCs/>
          <w:noProof/>
          <w:sz w:val="28"/>
          <w:szCs w:val="28"/>
        </w:rPr>
        <w:t>ATASKAIT</w:t>
      </w:r>
      <w:r w:rsidR="00C153BE">
        <w:rPr>
          <w:rFonts w:ascii="Times New Roman" w:eastAsia="Times New Roman" w:hAnsi="Times New Roman"/>
          <w:b/>
          <w:bCs/>
          <w:noProof/>
          <w:sz w:val="28"/>
          <w:szCs w:val="28"/>
        </w:rPr>
        <w:t>A</w:t>
      </w:r>
      <w:r w:rsidR="00822D4D" w:rsidRPr="00822D4D">
        <w:rPr>
          <w:rFonts w:ascii="Times New Roman" w:eastAsia="Times New Roman" w:hAnsi="Times New Roman"/>
          <w:b/>
          <w:bCs/>
          <w:noProof/>
          <w:sz w:val="28"/>
          <w:szCs w:val="28"/>
        </w:rPr>
        <w:t xml:space="preserve"> </w:t>
      </w:r>
    </w:p>
    <w:p w14:paraId="32295094" w14:textId="77777777" w:rsidR="00822D4D" w:rsidRPr="000929BA" w:rsidRDefault="00822D4D" w:rsidP="00822D4D">
      <w:pPr>
        <w:suppressAutoHyphens w:val="0"/>
        <w:autoSpaceDN/>
        <w:spacing w:after="0" w:line="360" w:lineRule="auto"/>
        <w:jc w:val="center"/>
        <w:textAlignment w:val="auto"/>
        <w:rPr>
          <w:rFonts w:ascii="Times New Roman" w:eastAsia="Times New Roman" w:hAnsi="Times New Roman"/>
          <w:b/>
          <w:sz w:val="24"/>
          <w:szCs w:val="24"/>
        </w:rPr>
      </w:pPr>
    </w:p>
    <w:p w14:paraId="37DE1B3B" w14:textId="4CF04488" w:rsidR="00822D4D" w:rsidRPr="00173CA0" w:rsidRDefault="00173CA0" w:rsidP="00822D4D">
      <w:pPr>
        <w:suppressAutoHyphens w:val="0"/>
        <w:autoSpaceDN/>
        <w:spacing w:after="0" w:line="360" w:lineRule="auto"/>
        <w:jc w:val="center"/>
        <w:textAlignment w:val="auto"/>
        <w:rPr>
          <w:rFonts w:ascii="Times New Roman" w:eastAsia="Times New Roman" w:hAnsi="Times New Roman"/>
          <w:b/>
          <w:noProof/>
          <w:sz w:val="28"/>
          <w:szCs w:val="28"/>
        </w:rPr>
      </w:pPr>
      <w:r w:rsidRPr="00E13AE3">
        <w:rPr>
          <w:rFonts w:ascii="Times New Roman" w:hAnsi="Times New Roman"/>
          <w:b/>
          <w:sz w:val="28"/>
          <w:szCs w:val="28"/>
        </w:rPr>
        <w:t xml:space="preserve"> </w:t>
      </w:r>
      <w:bookmarkStart w:id="0" w:name="_Hlk183415726"/>
      <w:r w:rsidR="00E13AE3" w:rsidRPr="00E13AE3">
        <w:rPr>
          <w:rFonts w:ascii="Times New Roman" w:hAnsi="Times New Roman"/>
          <w:b/>
          <w:sz w:val="28"/>
          <w:szCs w:val="28"/>
        </w:rPr>
        <w:t>V</w:t>
      </w:r>
      <w:r w:rsidR="00E13AE3" w:rsidRPr="00E13AE3">
        <w:rPr>
          <w:rFonts w:ascii="Times New Roman" w:hAnsi="Times New Roman"/>
          <w:b/>
          <w:bCs/>
          <w:sz w:val="28"/>
          <w:szCs w:val="28"/>
        </w:rPr>
        <w:t>IEŠOSIOS ĮSTAIGOS ANYKŠČIŲ RAJONO PSICHIKOS SVEIKATOS CENTRO</w:t>
      </w:r>
      <w:r w:rsidR="00E13AE3">
        <w:rPr>
          <w:rFonts w:ascii="Times New Roman" w:hAnsi="Times New Roman"/>
          <w:b/>
          <w:bCs/>
          <w:sz w:val="28"/>
          <w:szCs w:val="28"/>
        </w:rPr>
        <w:t xml:space="preserve"> </w:t>
      </w:r>
      <w:bookmarkEnd w:id="0"/>
      <w:r w:rsidRPr="00173CA0">
        <w:rPr>
          <w:rFonts w:ascii="Times New Roman" w:hAnsi="Times New Roman"/>
          <w:b/>
          <w:sz w:val="28"/>
          <w:szCs w:val="28"/>
        </w:rPr>
        <w:t>VEIKLOS VERTINIMAS</w:t>
      </w:r>
      <w:r w:rsidRPr="00173CA0">
        <w:rPr>
          <w:rFonts w:ascii="Times New Roman" w:eastAsia="Times New Roman" w:hAnsi="Times New Roman"/>
          <w:b/>
          <w:bCs/>
          <w:noProof/>
          <w:sz w:val="28"/>
          <w:szCs w:val="28"/>
        </w:rPr>
        <w:t xml:space="preserve"> </w:t>
      </w:r>
    </w:p>
    <w:p w14:paraId="5EC768E5" w14:textId="5152CF6D" w:rsidR="00822D4D" w:rsidRPr="004D3217" w:rsidRDefault="00173CA0" w:rsidP="00173CA0">
      <w:pPr>
        <w:suppressAutoHyphens w:val="0"/>
        <w:autoSpaceDN/>
        <w:spacing w:after="0"/>
        <w:jc w:val="center"/>
        <w:textAlignment w:val="auto"/>
        <w:rPr>
          <w:rFonts w:ascii="Times New Roman" w:eastAsia="Times New Roman" w:hAnsi="Times New Roman"/>
          <w:noProof/>
          <w:sz w:val="24"/>
          <w:szCs w:val="24"/>
        </w:rPr>
      </w:pPr>
      <w:r w:rsidRPr="004D3217">
        <w:rPr>
          <w:rFonts w:ascii="Times New Roman" w:eastAsia="Times New Roman" w:hAnsi="Times New Roman"/>
          <w:noProof/>
          <w:sz w:val="24"/>
          <w:szCs w:val="24"/>
        </w:rPr>
        <w:t>202</w:t>
      </w:r>
      <w:r w:rsidR="000A020A">
        <w:rPr>
          <w:rFonts w:ascii="Times New Roman" w:eastAsia="Times New Roman" w:hAnsi="Times New Roman"/>
          <w:noProof/>
          <w:sz w:val="24"/>
          <w:szCs w:val="24"/>
        </w:rPr>
        <w:t>4</w:t>
      </w:r>
      <w:r w:rsidR="00822D4D" w:rsidRPr="004D3217">
        <w:rPr>
          <w:rFonts w:ascii="Times New Roman" w:eastAsia="Times New Roman" w:hAnsi="Times New Roman"/>
          <w:noProof/>
          <w:sz w:val="24"/>
          <w:szCs w:val="24"/>
        </w:rPr>
        <w:t xml:space="preserve"> m</w:t>
      </w:r>
      <w:r w:rsidR="004D3217" w:rsidRPr="004D3217">
        <w:rPr>
          <w:rFonts w:ascii="Times New Roman" w:eastAsia="Times New Roman" w:hAnsi="Times New Roman"/>
          <w:noProof/>
          <w:sz w:val="24"/>
          <w:szCs w:val="24"/>
        </w:rPr>
        <w:t xml:space="preserve">. </w:t>
      </w:r>
      <w:r w:rsidR="000A020A">
        <w:rPr>
          <w:rFonts w:ascii="Times New Roman" w:eastAsia="Times New Roman" w:hAnsi="Times New Roman"/>
          <w:noProof/>
          <w:sz w:val="24"/>
          <w:szCs w:val="24"/>
        </w:rPr>
        <w:t xml:space="preserve">gruodžio </w:t>
      </w:r>
      <w:r w:rsidR="00361FED">
        <w:rPr>
          <w:rFonts w:ascii="Times New Roman" w:eastAsia="Times New Roman" w:hAnsi="Times New Roman"/>
          <w:noProof/>
          <w:sz w:val="24"/>
          <w:szCs w:val="24"/>
        </w:rPr>
        <w:t>1</w:t>
      </w:r>
      <w:r w:rsidR="00C153BE">
        <w:rPr>
          <w:rFonts w:ascii="Times New Roman" w:eastAsia="Times New Roman" w:hAnsi="Times New Roman"/>
          <w:noProof/>
          <w:sz w:val="24"/>
          <w:szCs w:val="24"/>
        </w:rPr>
        <w:t>7</w:t>
      </w:r>
      <w:r w:rsidR="004D3217" w:rsidRPr="004D3217">
        <w:rPr>
          <w:rFonts w:ascii="Times New Roman" w:eastAsia="Times New Roman" w:hAnsi="Times New Roman"/>
          <w:noProof/>
          <w:sz w:val="24"/>
          <w:szCs w:val="24"/>
        </w:rPr>
        <w:t xml:space="preserve"> </w:t>
      </w:r>
      <w:r w:rsidR="00822D4D" w:rsidRPr="004D3217">
        <w:rPr>
          <w:rFonts w:ascii="Times New Roman" w:eastAsia="Times New Roman" w:hAnsi="Times New Roman"/>
          <w:noProof/>
          <w:sz w:val="24"/>
          <w:szCs w:val="24"/>
        </w:rPr>
        <w:t>d. Nr. KTA-</w:t>
      </w:r>
      <w:r w:rsidR="00C153BE">
        <w:rPr>
          <w:rFonts w:ascii="Times New Roman" w:eastAsia="Times New Roman" w:hAnsi="Times New Roman"/>
          <w:noProof/>
          <w:sz w:val="24"/>
          <w:szCs w:val="24"/>
        </w:rPr>
        <w:t>7</w:t>
      </w:r>
    </w:p>
    <w:p w14:paraId="230FF774" w14:textId="77777777" w:rsidR="00822D4D" w:rsidRPr="00822D4D" w:rsidRDefault="00822D4D" w:rsidP="00173CA0">
      <w:pPr>
        <w:suppressAutoHyphens w:val="0"/>
        <w:autoSpaceDN/>
        <w:spacing w:after="0"/>
        <w:jc w:val="center"/>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Anykščiai</w:t>
      </w:r>
    </w:p>
    <w:p w14:paraId="3694E3F3"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8F9ADB5"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6D89B6B8"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57339300"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709B3F0A"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ECE4CE2" w14:textId="65ABD1ED" w:rsidR="00822D4D" w:rsidRPr="00822D4D" w:rsidRDefault="00D842F5"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b/>
          <w:noProof/>
          <w:sz w:val="24"/>
          <w:szCs w:val="24"/>
        </w:rPr>
        <w:t>Išankstinis tyrimas</w:t>
      </w:r>
      <w:r w:rsidR="00822D4D" w:rsidRPr="00822D4D">
        <w:rPr>
          <w:rFonts w:ascii="Times New Roman" w:eastAsia="Times New Roman" w:hAnsi="Times New Roman"/>
          <w:b/>
          <w:noProof/>
          <w:sz w:val="24"/>
          <w:szCs w:val="24"/>
        </w:rPr>
        <w:t xml:space="preserve"> atliktas</w:t>
      </w:r>
      <w:r w:rsidR="00822D4D" w:rsidRPr="00822D4D">
        <w:rPr>
          <w:rFonts w:ascii="Times New Roman" w:eastAsia="Times New Roman" w:hAnsi="Times New Roman"/>
          <w:noProof/>
          <w:sz w:val="24"/>
          <w:szCs w:val="24"/>
        </w:rPr>
        <w:t>, vykdant</w:t>
      </w:r>
    </w:p>
    <w:p w14:paraId="1B684375" w14:textId="18E5C71B" w:rsidR="00822D4D" w:rsidRPr="00822D4D" w:rsidRDefault="00173CA0"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noProof/>
          <w:sz w:val="24"/>
          <w:szCs w:val="24"/>
        </w:rPr>
        <w:t>Savivaldybės kontrolieriaus 202</w:t>
      </w:r>
      <w:r w:rsidR="00E13AE3">
        <w:rPr>
          <w:rFonts w:ascii="Times New Roman" w:eastAsia="Times New Roman" w:hAnsi="Times New Roman"/>
          <w:noProof/>
          <w:sz w:val="24"/>
          <w:szCs w:val="24"/>
        </w:rPr>
        <w:t>4</w:t>
      </w:r>
      <w:r w:rsidR="00822D4D" w:rsidRPr="00822D4D">
        <w:rPr>
          <w:rFonts w:ascii="Times New Roman" w:eastAsia="Times New Roman" w:hAnsi="Times New Roman"/>
          <w:noProof/>
          <w:sz w:val="24"/>
          <w:szCs w:val="24"/>
        </w:rPr>
        <w:t xml:space="preserve"> m. </w:t>
      </w:r>
      <w:r w:rsidR="000A020A">
        <w:rPr>
          <w:rFonts w:ascii="Times New Roman" w:eastAsia="Times New Roman" w:hAnsi="Times New Roman"/>
          <w:noProof/>
          <w:sz w:val="24"/>
          <w:szCs w:val="24"/>
        </w:rPr>
        <w:t>gegužės 21</w:t>
      </w:r>
      <w:r w:rsidR="00822D4D" w:rsidRPr="00822D4D">
        <w:rPr>
          <w:rFonts w:ascii="Times New Roman" w:eastAsia="Times New Roman" w:hAnsi="Times New Roman"/>
          <w:noProof/>
          <w:sz w:val="24"/>
          <w:szCs w:val="24"/>
        </w:rPr>
        <w:t xml:space="preserve"> d.</w:t>
      </w:r>
    </w:p>
    <w:p w14:paraId="09F0B2AE" w14:textId="17CCADD2"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pavedimą Nr. KP-</w:t>
      </w:r>
      <w:r w:rsidR="000A020A">
        <w:rPr>
          <w:rFonts w:ascii="Times New Roman" w:eastAsia="Times New Roman" w:hAnsi="Times New Roman"/>
          <w:noProof/>
          <w:sz w:val="24"/>
          <w:szCs w:val="24"/>
        </w:rPr>
        <w:t>4</w:t>
      </w:r>
    </w:p>
    <w:p w14:paraId="72036226"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06D93AB4" w14:textId="3FF863C8" w:rsidR="00822D4D" w:rsidRPr="00822D4D" w:rsidRDefault="00D842F5" w:rsidP="00822D4D">
      <w:pPr>
        <w:suppressAutoHyphens w:val="0"/>
        <w:autoSpaceDN/>
        <w:spacing w:after="0" w:line="360" w:lineRule="auto"/>
        <w:jc w:val="both"/>
        <w:textAlignment w:val="auto"/>
        <w:rPr>
          <w:rFonts w:ascii="Times New Roman" w:eastAsia="Times New Roman" w:hAnsi="Times New Roman"/>
          <w:b/>
          <w:noProof/>
          <w:sz w:val="24"/>
          <w:szCs w:val="24"/>
        </w:rPr>
      </w:pPr>
      <w:r>
        <w:rPr>
          <w:rFonts w:ascii="Times New Roman" w:eastAsia="Times New Roman" w:hAnsi="Times New Roman"/>
          <w:b/>
          <w:noProof/>
          <w:sz w:val="24"/>
          <w:szCs w:val="24"/>
        </w:rPr>
        <w:t>Išankstinį tyrimą atliko</w:t>
      </w:r>
    </w:p>
    <w:p w14:paraId="56ADB846"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Savivaldybės kontrolierius Artūras Juozas Lakačauskas (grupės vadovas)</w:t>
      </w:r>
    </w:p>
    <w:p w14:paraId="618327B3" w14:textId="24B5A071" w:rsidR="009E5173" w:rsidRDefault="000A020A" w:rsidP="00822D4D">
      <w:pPr>
        <w:suppressAutoHyphens w:val="0"/>
        <w:autoSpaceDN/>
        <w:spacing w:after="0" w:line="360" w:lineRule="auto"/>
        <w:jc w:val="both"/>
        <w:textAlignment w:val="auto"/>
        <w:rPr>
          <w:rFonts w:ascii="Times New Roman" w:eastAsia="Times New Roman" w:hAnsi="Times New Roman"/>
          <w:noProof/>
          <w:sz w:val="24"/>
          <w:szCs w:val="24"/>
        </w:rPr>
      </w:pPr>
      <w:r w:rsidRPr="00822D4D">
        <w:rPr>
          <w:rFonts w:ascii="Times New Roman" w:eastAsia="Times New Roman" w:hAnsi="Times New Roman"/>
          <w:noProof/>
          <w:sz w:val="24"/>
          <w:szCs w:val="24"/>
        </w:rPr>
        <w:t>Savivaldybės kontrolieri</w:t>
      </w:r>
      <w:r>
        <w:rPr>
          <w:rFonts w:ascii="Times New Roman" w:eastAsia="Times New Roman" w:hAnsi="Times New Roman"/>
          <w:noProof/>
          <w:sz w:val="24"/>
          <w:szCs w:val="24"/>
        </w:rPr>
        <w:t xml:space="preserve">aus pavaduotoja </w:t>
      </w:r>
      <w:r w:rsidR="009E5173">
        <w:rPr>
          <w:rFonts w:ascii="Times New Roman" w:eastAsia="Times New Roman" w:hAnsi="Times New Roman"/>
          <w:noProof/>
          <w:sz w:val="24"/>
          <w:szCs w:val="24"/>
        </w:rPr>
        <w:t>Rūta Aštrauskienė</w:t>
      </w:r>
    </w:p>
    <w:p w14:paraId="7F96E8CC" w14:textId="15C34729" w:rsidR="00822D4D" w:rsidRPr="00822D4D" w:rsidRDefault="000A020A" w:rsidP="00822D4D">
      <w:pPr>
        <w:suppressAutoHyphens w:val="0"/>
        <w:autoSpaceDN/>
        <w:spacing w:after="0" w:line="360" w:lineRule="auto"/>
        <w:jc w:val="both"/>
        <w:textAlignment w:val="auto"/>
        <w:rPr>
          <w:rFonts w:ascii="Times New Roman" w:eastAsia="Times New Roman" w:hAnsi="Times New Roman"/>
          <w:noProof/>
          <w:sz w:val="24"/>
          <w:szCs w:val="24"/>
        </w:rPr>
      </w:pPr>
      <w:r>
        <w:rPr>
          <w:rFonts w:ascii="Times New Roman" w:eastAsia="Times New Roman" w:hAnsi="Times New Roman"/>
          <w:noProof/>
          <w:sz w:val="24"/>
          <w:szCs w:val="24"/>
        </w:rPr>
        <w:t>Patarėja</w:t>
      </w:r>
      <w:r w:rsidR="00822D4D" w:rsidRPr="00822D4D">
        <w:rPr>
          <w:rFonts w:ascii="Times New Roman" w:eastAsia="Times New Roman" w:hAnsi="Times New Roman"/>
          <w:noProof/>
          <w:sz w:val="24"/>
          <w:szCs w:val="24"/>
        </w:rPr>
        <w:t xml:space="preserve"> </w:t>
      </w:r>
      <w:r w:rsidR="00822D4D" w:rsidRPr="00566B35">
        <w:rPr>
          <w:rFonts w:ascii="Times New Roman" w:eastAsia="Times New Roman" w:hAnsi="Times New Roman"/>
          <w:noProof/>
          <w:sz w:val="24"/>
          <w:szCs w:val="24"/>
        </w:rPr>
        <w:t>Virginija Žukauskienė</w:t>
      </w:r>
    </w:p>
    <w:p w14:paraId="5B6DD417" w14:textId="77777777" w:rsidR="00822D4D" w:rsidRPr="00822D4D" w:rsidRDefault="00822D4D" w:rsidP="00822D4D">
      <w:pPr>
        <w:suppressAutoHyphens w:val="0"/>
        <w:autoSpaceDN/>
        <w:spacing w:after="0" w:line="360" w:lineRule="auto"/>
        <w:jc w:val="both"/>
        <w:textAlignment w:val="auto"/>
        <w:rPr>
          <w:rFonts w:ascii="Times New Roman" w:eastAsia="Times New Roman" w:hAnsi="Times New Roman"/>
          <w:noProof/>
          <w:sz w:val="24"/>
          <w:szCs w:val="24"/>
        </w:rPr>
      </w:pPr>
    </w:p>
    <w:p w14:paraId="31270B20" w14:textId="77777777" w:rsidR="000A020A" w:rsidRDefault="000A020A" w:rsidP="000A020A">
      <w:pPr>
        <w:autoSpaceDE w:val="0"/>
        <w:adjustRightInd w:val="0"/>
        <w:spacing w:after="0" w:line="360" w:lineRule="auto"/>
        <w:rPr>
          <w:bCs/>
        </w:rPr>
      </w:pPr>
    </w:p>
    <w:p w14:paraId="06714F15" w14:textId="5A72E1E5" w:rsidR="000A020A" w:rsidRPr="000A020A" w:rsidRDefault="000A020A" w:rsidP="000A020A">
      <w:pPr>
        <w:autoSpaceDE w:val="0"/>
        <w:adjustRightInd w:val="0"/>
        <w:spacing w:after="0" w:line="360" w:lineRule="auto"/>
        <w:rPr>
          <w:rStyle w:val="Hipersaitas"/>
          <w:rFonts w:ascii="Times New Roman" w:hAnsi="Times New Roman"/>
          <w:bCs/>
          <w:color w:val="auto"/>
          <w:sz w:val="24"/>
          <w:szCs w:val="24"/>
        </w:rPr>
      </w:pPr>
      <w:r w:rsidRPr="000A020A">
        <w:rPr>
          <w:rFonts w:ascii="Times New Roman" w:hAnsi="Times New Roman"/>
          <w:bCs/>
          <w:sz w:val="24"/>
          <w:szCs w:val="24"/>
        </w:rPr>
        <w:t xml:space="preserve">Su išankstinio tyrimo ataskaita galima susipažinti Anykščių rajono savivaldybės interneto svetainėje </w:t>
      </w:r>
      <w:hyperlink r:id="rId9" w:history="1">
        <w:r w:rsidRPr="000A020A">
          <w:rPr>
            <w:rStyle w:val="Hipersaitas"/>
            <w:rFonts w:ascii="Times New Roman" w:hAnsi="Times New Roman"/>
            <w:bCs/>
            <w:color w:val="auto"/>
            <w:sz w:val="24"/>
            <w:szCs w:val="24"/>
          </w:rPr>
          <w:t>www.anyksciai.lt</w:t>
        </w:r>
      </w:hyperlink>
      <w:r w:rsidRPr="000A020A">
        <w:rPr>
          <w:rStyle w:val="Hipersaitas"/>
          <w:rFonts w:ascii="Times New Roman" w:hAnsi="Times New Roman"/>
          <w:bCs/>
          <w:color w:val="auto"/>
          <w:sz w:val="24"/>
          <w:szCs w:val="24"/>
        </w:rPr>
        <w:t xml:space="preserve"> </w:t>
      </w:r>
    </w:p>
    <w:p w14:paraId="43B3E662" w14:textId="77777777" w:rsidR="00774795" w:rsidRPr="00566B35" w:rsidRDefault="00774795" w:rsidP="00D84DC2">
      <w:pPr>
        <w:jc w:val="center"/>
        <w:rPr>
          <w:rFonts w:ascii="Times New Roman" w:hAnsi="Times New Roman"/>
          <w:b/>
          <w:sz w:val="28"/>
          <w:szCs w:val="28"/>
        </w:rPr>
      </w:pPr>
      <w:r w:rsidRPr="00566B35">
        <w:rPr>
          <w:rFonts w:ascii="Times New Roman" w:hAnsi="Times New Roman"/>
          <w:b/>
          <w:sz w:val="28"/>
          <w:szCs w:val="28"/>
        </w:rPr>
        <w:lastRenderedPageBreak/>
        <w:t>TURINYS</w:t>
      </w:r>
    </w:p>
    <w:bookmarkStart w:id="1" w:name="_Toc535588706" w:displacedByCustomXml="next"/>
    <w:bookmarkStart w:id="2" w:name="_Toc535588978" w:displacedByCustomXml="next"/>
    <w:bookmarkStart w:id="3" w:name="_Toc535589180" w:displacedByCustomXml="next"/>
    <w:bookmarkStart w:id="4" w:name="_Toc535589400" w:displacedByCustomXml="next"/>
    <w:bookmarkStart w:id="5" w:name="_Toc529259" w:displacedByCustomXml="next"/>
    <w:bookmarkStart w:id="6" w:name="_Toc38992269" w:displacedByCustomXml="next"/>
    <w:bookmarkStart w:id="7" w:name="_Toc516475328" w:displacedByCustomXml="next"/>
    <w:sdt>
      <w:sdtPr>
        <w:rPr>
          <w:rFonts w:ascii="Calibri" w:eastAsia="Calibri" w:hAnsi="Calibri" w:cs="Times New Roman"/>
          <w:color w:val="auto"/>
          <w:sz w:val="22"/>
          <w:szCs w:val="22"/>
          <w:lang w:eastAsia="en-US"/>
        </w:rPr>
        <w:id w:val="-31196895"/>
        <w:docPartObj>
          <w:docPartGallery w:val="Table of Contents"/>
          <w:docPartUnique/>
        </w:docPartObj>
      </w:sdtPr>
      <w:sdtEndPr>
        <w:rPr>
          <w:rFonts w:ascii="Times New Roman" w:hAnsi="Times New Roman"/>
          <w:b/>
          <w:bCs/>
          <w:sz w:val="24"/>
          <w:szCs w:val="24"/>
        </w:rPr>
      </w:sdtEndPr>
      <w:sdtContent>
        <w:p w14:paraId="4C0D89E6" w14:textId="31DAFEDD" w:rsidR="00D85B4C" w:rsidRDefault="00D85B4C">
          <w:pPr>
            <w:pStyle w:val="Turinioantrat"/>
          </w:pPr>
        </w:p>
        <w:p w14:paraId="582D0BD2" w14:textId="610B1579" w:rsidR="00D85B4C" w:rsidRPr="00D85B4C" w:rsidRDefault="00D85B4C">
          <w:pPr>
            <w:pStyle w:val="Turinys1"/>
            <w:rPr>
              <w:rFonts w:ascii="Times New Roman" w:eastAsiaTheme="minorEastAsia" w:hAnsi="Times New Roman"/>
              <w:noProof/>
              <w:kern w:val="2"/>
              <w:sz w:val="24"/>
              <w:szCs w:val="24"/>
              <w:lang w:eastAsia="lt-LT"/>
              <w14:ligatures w14:val="standardContextual"/>
            </w:rPr>
          </w:pPr>
          <w:r w:rsidRPr="00D85B4C">
            <w:rPr>
              <w:rFonts w:ascii="Times New Roman" w:hAnsi="Times New Roman"/>
              <w:sz w:val="24"/>
              <w:szCs w:val="24"/>
            </w:rPr>
            <w:fldChar w:fldCharType="begin"/>
          </w:r>
          <w:r w:rsidRPr="00D85B4C">
            <w:rPr>
              <w:rFonts w:ascii="Times New Roman" w:hAnsi="Times New Roman"/>
              <w:sz w:val="24"/>
              <w:szCs w:val="24"/>
            </w:rPr>
            <w:instrText xml:space="preserve"> TOC \o "1-3" \h \z \u </w:instrText>
          </w:r>
          <w:r w:rsidRPr="00D85B4C">
            <w:rPr>
              <w:rFonts w:ascii="Times New Roman" w:hAnsi="Times New Roman"/>
              <w:sz w:val="24"/>
              <w:szCs w:val="24"/>
            </w:rPr>
            <w:fldChar w:fldCharType="separate"/>
          </w:r>
          <w:hyperlink w:anchor="_Toc184116278" w:history="1">
            <w:r w:rsidRPr="00D85B4C">
              <w:rPr>
                <w:rStyle w:val="Hipersaitas"/>
                <w:rFonts w:ascii="Times New Roman" w:hAnsi="Times New Roman"/>
                <w:noProof/>
                <w:sz w:val="24"/>
                <w:szCs w:val="24"/>
              </w:rPr>
              <w:t>PAGRINDINIAI FAKTAI</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_Toc184116278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3</w:t>
            </w:r>
            <w:r w:rsidRPr="00D85B4C">
              <w:rPr>
                <w:rFonts w:ascii="Times New Roman" w:hAnsi="Times New Roman"/>
                <w:noProof/>
                <w:webHidden/>
                <w:sz w:val="24"/>
                <w:szCs w:val="24"/>
              </w:rPr>
              <w:fldChar w:fldCharType="end"/>
            </w:r>
          </w:hyperlink>
        </w:p>
        <w:p w14:paraId="532B64E9" w14:textId="1B9ADBFF" w:rsidR="00D85B4C" w:rsidRPr="00D85B4C" w:rsidRDefault="00D85B4C">
          <w:pPr>
            <w:pStyle w:val="Turinys1"/>
            <w:rPr>
              <w:rFonts w:ascii="Times New Roman" w:eastAsiaTheme="minorEastAsia" w:hAnsi="Times New Roman"/>
              <w:noProof/>
              <w:kern w:val="2"/>
              <w:sz w:val="24"/>
              <w:szCs w:val="24"/>
              <w:lang w:eastAsia="lt-LT"/>
              <w14:ligatures w14:val="standardContextual"/>
            </w:rPr>
          </w:pPr>
          <w:hyperlink w:anchor="_Toc184116279" w:history="1">
            <w:r w:rsidRPr="00D85B4C">
              <w:rPr>
                <w:rStyle w:val="Hipersaitas"/>
                <w:rFonts w:ascii="Times New Roman" w:hAnsi="Times New Roman"/>
                <w:noProof/>
                <w:sz w:val="24"/>
                <w:szCs w:val="24"/>
              </w:rPr>
              <w:t>SANTRAUKA</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_Toc184116279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4</w:t>
            </w:r>
            <w:r w:rsidRPr="00D85B4C">
              <w:rPr>
                <w:rFonts w:ascii="Times New Roman" w:hAnsi="Times New Roman"/>
                <w:noProof/>
                <w:webHidden/>
                <w:sz w:val="24"/>
                <w:szCs w:val="24"/>
              </w:rPr>
              <w:fldChar w:fldCharType="end"/>
            </w:r>
          </w:hyperlink>
        </w:p>
        <w:p w14:paraId="42CB0E85" w14:textId="73BEA61B" w:rsidR="00D85B4C" w:rsidRPr="00D85B4C" w:rsidRDefault="00D85B4C">
          <w:pPr>
            <w:pStyle w:val="Turinys1"/>
            <w:rPr>
              <w:rFonts w:ascii="Times New Roman" w:eastAsiaTheme="minorEastAsia" w:hAnsi="Times New Roman"/>
              <w:noProof/>
              <w:kern w:val="2"/>
              <w:sz w:val="24"/>
              <w:szCs w:val="24"/>
              <w:lang w:eastAsia="lt-LT"/>
              <w14:ligatures w14:val="standardContextual"/>
            </w:rPr>
          </w:pPr>
          <w:hyperlink w:anchor="_Toc184116280" w:history="1">
            <w:r w:rsidRPr="00D85B4C">
              <w:rPr>
                <w:rStyle w:val="Hipersaitas"/>
                <w:rFonts w:ascii="Times New Roman" w:hAnsi="Times New Roman"/>
                <w:noProof/>
                <w:sz w:val="24"/>
                <w:szCs w:val="24"/>
              </w:rPr>
              <w:t>IŠANKSTINIO TYRIMO REZULTATAI</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_Toc184116280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7</w:t>
            </w:r>
            <w:r w:rsidRPr="00D85B4C">
              <w:rPr>
                <w:rFonts w:ascii="Times New Roman" w:hAnsi="Times New Roman"/>
                <w:noProof/>
                <w:webHidden/>
                <w:sz w:val="24"/>
                <w:szCs w:val="24"/>
              </w:rPr>
              <w:fldChar w:fldCharType="end"/>
            </w:r>
          </w:hyperlink>
        </w:p>
        <w:p w14:paraId="02F8CFEC" w14:textId="731868CD"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1" w:history="1">
            <w:r w:rsidRPr="00D85B4C">
              <w:rPr>
                <w:rStyle w:val="Hipersaitas"/>
                <w:rFonts w:ascii="Times New Roman" w:hAnsi="Times New Roman"/>
                <w:noProof/>
                <w:sz w:val="24"/>
                <w:szCs w:val="24"/>
              </w:rPr>
              <w:t>1.</w:t>
            </w:r>
            <w:r w:rsidRPr="00D85B4C">
              <w:rPr>
                <w:rFonts w:ascii="Times New Roman" w:eastAsiaTheme="minorEastAsia" w:hAnsi="Times New Roman"/>
                <w:noProof/>
                <w:kern w:val="2"/>
                <w:sz w:val="24"/>
                <w:szCs w:val="24"/>
                <w:lang w:eastAsia="lt-LT"/>
                <w14:ligatures w14:val="standardContextual"/>
              </w:rPr>
              <w:tab/>
            </w:r>
            <w:r w:rsidRPr="00D85B4C">
              <w:rPr>
                <w:rStyle w:val="Hipersaitas"/>
                <w:rFonts w:ascii="Times New Roman" w:hAnsi="Times New Roman"/>
                <w:noProof/>
                <w:sz w:val="24"/>
                <w:szCs w:val="24"/>
              </w:rPr>
              <w:t>VIEŠOSIOS ĮSTAIGOS ANYKŠČIŲ RAJONO PSICHIKOS SVEIKATOS CENTRO VEIKLĄ REGLAMENTUOJA ĮVAIRŪS TEISĖS AKTAI</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_Toc184116281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7</w:t>
            </w:r>
            <w:r w:rsidRPr="00D85B4C">
              <w:rPr>
                <w:rFonts w:ascii="Times New Roman" w:hAnsi="Times New Roman"/>
                <w:noProof/>
                <w:webHidden/>
                <w:sz w:val="24"/>
                <w:szCs w:val="24"/>
              </w:rPr>
              <w:fldChar w:fldCharType="end"/>
            </w:r>
          </w:hyperlink>
        </w:p>
        <w:p w14:paraId="1E4D4EC7" w14:textId="70D48F67"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2" w:history="1">
            <w:r w:rsidRPr="00D85B4C">
              <w:rPr>
                <w:rStyle w:val="Hipersaitas"/>
                <w:rFonts w:ascii="Times New Roman" w:hAnsi="Times New Roman"/>
                <w:noProof/>
                <w:sz w:val="24"/>
                <w:szCs w:val="24"/>
              </w:rPr>
              <w:t>2.</w:t>
            </w:r>
            <w:r w:rsidRPr="00D85B4C">
              <w:rPr>
                <w:rFonts w:ascii="Times New Roman" w:eastAsiaTheme="minorEastAsia" w:hAnsi="Times New Roman"/>
                <w:noProof/>
                <w:kern w:val="2"/>
                <w:sz w:val="24"/>
                <w:szCs w:val="24"/>
                <w:lang w:eastAsia="lt-LT"/>
                <w14:ligatures w14:val="standardContextual"/>
              </w:rPr>
              <w:tab/>
            </w:r>
            <w:r w:rsidRPr="00D85B4C">
              <w:rPr>
                <w:rStyle w:val="Hipersaitas"/>
                <w:rFonts w:ascii="Times New Roman" w:hAnsi="Times New Roman"/>
                <w:noProof/>
                <w:sz w:val="24"/>
                <w:szCs w:val="24"/>
              </w:rPr>
              <w:t>NUSTATYTA VEIKLOS PROBLEMŲ, SUSIJUSIŲ SU ĮSTAIGOS VALDYMU, KOLEGIALIAIS ORGANAIS, ĮSTAIGOS VIDUJE VEIKIANČIAIS DARINIAIS</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_Toc184116282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7</w:t>
            </w:r>
            <w:r w:rsidRPr="00D85B4C">
              <w:rPr>
                <w:rFonts w:ascii="Times New Roman" w:hAnsi="Times New Roman"/>
                <w:noProof/>
                <w:webHidden/>
                <w:sz w:val="24"/>
                <w:szCs w:val="24"/>
              </w:rPr>
              <w:fldChar w:fldCharType="end"/>
            </w:r>
          </w:hyperlink>
        </w:p>
        <w:p w14:paraId="16D3EB0F" w14:textId="63309682"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3" w:history="1">
            <w:r w:rsidRPr="00D85B4C">
              <w:rPr>
                <w:rStyle w:val="Hipersaitas"/>
                <w:rFonts w:ascii="Times New Roman" w:hAnsi="Times New Roman"/>
                <w:noProof/>
                <w:sz w:val="24"/>
                <w:szCs w:val="24"/>
              </w:rPr>
              <w:t>3.</w:t>
            </w:r>
            <w:r w:rsidRPr="00D85B4C">
              <w:rPr>
                <w:rFonts w:ascii="Times New Roman" w:eastAsiaTheme="minorEastAsia" w:hAnsi="Times New Roman"/>
                <w:noProof/>
                <w:kern w:val="2"/>
                <w:sz w:val="24"/>
                <w:szCs w:val="24"/>
                <w:lang w:eastAsia="lt-LT"/>
                <w14:ligatures w14:val="standardContextual"/>
              </w:rPr>
              <w:tab/>
            </w:r>
            <w:r w:rsidRPr="00D85B4C">
              <w:rPr>
                <w:rStyle w:val="Hipersaitas"/>
                <w:rFonts w:ascii="Times New Roman" w:hAnsi="Times New Roman"/>
                <w:noProof/>
                <w:sz w:val="24"/>
                <w:szCs w:val="24"/>
              </w:rPr>
              <w:t>VIEŠOSIOS ĮSTAIGOS ANYKŠČIŲ RAJONO PSICHIKOS SVEIKATOS CENTRO VEIKLA PLANUOJAMA NEPAKANKAMAI</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_Toc184116283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10</w:t>
            </w:r>
            <w:r w:rsidRPr="00D85B4C">
              <w:rPr>
                <w:rFonts w:ascii="Times New Roman" w:hAnsi="Times New Roman"/>
                <w:noProof/>
                <w:webHidden/>
                <w:sz w:val="24"/>
                <w:szCs w:val="24"/>
              </w:rPr>
              <w:fldChar w:fldCharType="end"/>
            </w:r>
          </w:hyperlink>
        </w:p>
        <w:p w14:paraId="5AED62DC" w14:textId="6F9FFEB2"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4" w:history="1">
            <w:r w:rsidRPr="00D85B4C">
              <w:rPr>
                <w:rStyle w:val="Hipersaitas"/>
                <w:rFonts w:ascii="Times New Roman" w:hAnsi="Times New Roman"/>
                <w:noProof/>
                <w:sz w:val="24"/>
                <w:szCs w:val="24"/>
              </w:rPr>
              <w:t>4.</w:t>
            </w:r>
            <w:r w:rsidRPr="00D85B4C">
              <w:rPr>
                <w:rFonts w:ascii="Times New Roman" w:eastAsiaTheme="minorEastAsia" w:hAnsi="Times New Roman"/>
                <w:noProof/>
                <w:kern w:val="2"/>
                <w:sz w:val="24"/>
                <w:szCs w:val="24"/>
                <w:lang w:eastAsia="lt-LT"/>
                <w14:ligatures w14:val="standardContextual"/>
              </w:rPr>
              <w:tab/>
            </w:r>
            <w:r w:rsidRPr="00D85B4C">
              <w:rPr>
                <w:rStyle w:val="Hipersaitas"/>
                <w:rFonts w:ascii="Times New Roman" w:hAnsi="Times New Roman"/>
                <w:noProof/>
                <w:sz w:val="24"/>
                <w:szCs w:val="24"/>
              </w:rPr>
              <w:t>VIEŠOSIOS ĮSTAIGOS ANYKŠČIŲ RAJONO PSICHIKOS SVEIKATOS CENTRO VEIKLA IR APSKAITOS SISTEMA TURI TRŪKUMŲ</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_Toc184116284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11</w:t>
            </w:r>
            <w:r w:rsidRPr="00D85B4C">
              <w:rPr>
                <w:rFonts w:ascii="Times New Roman" w:hAnsi="Times New Roman"/>
                <w:noProof/>
                <w:webHidden/>
                <w:sz w:val="24"/>
                <w:szCs w:val="24"/>
              </w:rPr>
              <w:fldChar w:fldCharType="end"/>
            </w:r>
          </w:hyperlink>
        </w:p>
        <w:p w14:paraId="5FF6658A" w14:textId="1D3C0EC0" w:rsidR="00D85B4C" w:rsidRPr="00D85B4C" w:rsidRDefault="00D85B4C">
          <w:pPr>
            <w:pStyle w:val="Turinys1"/>
            <w:rPr>
              <w:rFonts w:ascii="Times New Roman" w:eastAsiaTheme="minorEastAsia" w:hAnsi="Times New Roman"/>
              <w:noProof/>
              <w:kern w:val="2"/>
              <w:sz w:val="24"/>
              <w:szCs w:val="24"/>
              <w:lang w:eastAsia="lt-LT"/>
              <w14:ligatures w14:val="standardContextual"/>
            </w:rPr>
          </w:pPr>
          <w:hyperlink w:anchor="_Toc184116285" w:history="1">
            <w:r w:rsidRPr="00D85B4C">
              <w:rPr>
                <w:rStyle w:val="Hipersaitas"/>
                <w:rFonts w:ascii="Times New Roman" w:hAnsi="Times New Roman"/>
                <w:noProof/>
                <w:sz w:val="24"/>
                <w:szCs w:val="24"/>
              </w:rPr>
              <w:t>PRIEDAI</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_Toc184116285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19</w:t>
            </w:r>
            <w:r w:rsidRPr="00D85B4C">
              <w:rPr>
                <w:rFonts w:ascii="Times New Roman" w:hAnsi="Times New Roman"/>
                <w:noProof/>
                <w:webHidden/>
                <w:sz w:val="24"/>
                <w:szCs w:val="24"/>
              </w:rPr>
              <w:fldChar w:fldCharType="end"/>
            </w:r>
          </w:hyperlink>
        </w:p>
        <w:p w14:paraId="0AA25440" w14:textId="60C6F124"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6" w:history="1">
            <w:r w:rsidRPr="00D85B4C">
              <w:rPr>
                <w:rStyle w:val="Hipersaitas"/>
                <w:rFonts w:ascii="Times New Roman" w:hAnsi="Times New Roman"/>
                <w:noProof/>
                <w:sz w:val="24"/>
                <w:szCs w:val="24"/>
              </w:rPr>
              <w:t>1 priedas. Santrumpos ir sąvokos</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_Toc184116286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19</w:t>
            </w:r>
            <w:r w:rsidRPr="00D85B4C">
              <w:rPr>
                <w:rFonts w:ascii="Times New Roman" w:hAnsi="Times New Roman"/>
                <w:noProof/>
                <w:webHidden/>
                <w:sz w:val="24"/>
                <w:szCs w:val="24"/>
              </w:rPr>
              <w:fldChar w:fldCharType="end"/>
            </w:r>
          </w:hyperlink>
        </w:p>
        <w:p w14:paraId="1086CB0F" w14:textId="5486011D"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7" w:history="1">
            <w:r w:rsidRPr="00D85B4C">
              <w:rPr>
                <w:rStyle w:val="Hipersaitas"/>
                <w:rFonts w:ascii="Times New Roman" w:hAnsi="Times New Roman"/>
                <w:noProof/>
                <w:sz w:val="24"/>
                <w:szCs w:val="24"/>
              </w:rPr>
              <w:t>2 priedas. Išankstinio tyrimo metu taikyti duomenų rinkimo ir vertinimo metodai</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_Toc184116287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19</w:t>
            </w:r>
            <w:r w:rsidRPr="00D85B4C">
              <w:rPr>
                <w:rFonts w:ascii="Times New Roman" w:hAnsi="Times New Roman"/>
                <w:noProof/>
                <w:webHidden/>
                <w:sz w:val="24"/>
                <w:szCs w:val="24"/>
              </w:rPr>
              <w:fldChar w:fldCharType="end"/>
            </w:r>
          </w:hyperlink>
        </w:p>
        <w:p w14:paraId="1E28AD95" w14:textId="0C7D1C3A"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8" w:history="1">
            <w:r w:rsidRPr="00D85B4C">
              <w:rPr>
                <w:rStyle w:val="Hipersaitas"/>
                <w:rFonts w:ascii="Times New Roman" w:hAnsi="Times New Roman"/>
                <w:noProof/>
                <w:sz w:val="24"/>
                <w:szCs w:val="24"/>
              </w:rPr>
              <w:t>3 priedas. Viešosios įstaigos Anykščių rajono psichikos sveikatos centro 2022 m., 2023 m. ir 2024 m. I pusmečio Veiklos rezultatų ataskaitų duomenys ir jų palyginimas</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_Toc184116288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19</w:t>
            </w:r>
            <w:r w:rsidRPr="00D85B4C">
              <w:rPr>
                <w:rFonts w:ascii="Times New Roman" w:hAnsi="Times New Roman"/>
                <w:noProof/>
                <w:webHidden/>
                <w:sz w:val="24"/>
                <w:szCs w:val="24"/>
              </w:rPr>
              <w:fldChar w:fldCharType="end"/>
            </w:r>
          </w:hyperlink>
        </w:p>
        <w:p w14:paraId="1997EA46" w14:textId="2EA8FC67" w:rsidR="00D85B4C" w:rsidRPr="00D85B4C" w:rsidRDefault="00D85B4C">
          <w:pPr>
            <w:pStyle w:val="Turinys2"/>
            <w:rPr>
              <w:rFonts w:ascii="Times New Roman" w:eastAsiaTheme="minorEastAsia" w:hAnsi="Times New Roman"/>
              <w:noProof/>
              <w:kern w:val="2"/>
              <w:sz w:val="24"/>
              <w:szCs w:val="24"/>
              <w:lang w:eastAsia="lt-LT"/>
              <w14:ligatures w14:val="standardContextual"/>
            </w:rPr>
          </w:pPr>
          <w:hyperlink w:anchor="_Toc184116289" w:history="1">
            <w:r w:rsidRPr="00D85B4C">
              <w:rPr>
                <w:rStyle w:val="Hipersaitas"/>
                <w:rFonts w:ascii="Times New Roman" w:hAnsi="Times New Roman"/>
                <w:noProof/>
                <w:sz w:val="24"/>
                <w:szCs w:val="24"/>
              </w:rPr>
              <w:t>4 priedas. Viešosios įstaigos Anykščių rajono psichikos sveikatos centro 2022 m., 2023 m. ir 2024 m. I pusmečio Finansinės būklės ataskaitų duomenys ir jų palyginimas</w:t>
            </w:r>
            <w:r w:rsidRPr="00D85B4C">
              <w:rPr>
                <w:rFonts w:ascii="Times New Roman" w:hAnsi="Times New Roman"/>
                <w:noProof/>
                <w:webHidden/>
                <w:sz w:val="24"/>
                <w:szCs w:val="24"/>
              </w:rPr>
              <w:tab/>
            </w:r>
            <w:r w:rsidRPr="00D85B4C">
              <w:rPr>
                <w:rFonts w:ascii="Times New Roman" w:hAnsi="Times New Roman"/>
                <w:noProof/>
                <w:webHidden/>
                <w:sz w:val="24"/>
                <w:szCs w:val="24"/>
              </w:rPr>
              <w:fldChar w:fldCharType="begin"/>
            </w:r>
            <w:r w:rsidRPr="00D85B4C">
              <w:rPr>
                <w:rFonts w:ascii="Times New Roman" w:hAnsi="Times New Roman"/>
                <w:noProof/>
                <w:webHidden/>
                <w:sz w:val="24"/>
                <w:szCs w:val="24"/>
              </w:rPr>
              <w:instrText xml:space="preserve"> PAGEREF _Toc184116289 \h </w:instrText>
            </w:r>
            <w:r w:rsidRPr="00D85B4C">
              <w:rPr>
                <w:rFonts w:ascii="Times New Roman" w:hAnsi="Times New Roman"/>
                <w:noProof/>
                <w:webHidden/>
                <w:sz w:val="24"/>
                <w:szCs w:val="24"/>
              </w:rPr>
            </w:r>
            <w:r w:rsidRPr="00D85B4C">
              <w:rPr>
                <w:rFonts w:ascii="Times New Roman" w:hAnsi="Times New Roman"/>
                <w:noProof/>
                <w:webHidden/>
                <w:sz w:val="24"/>
                <w:szCs w:val="24"/>
              </w:rPr>
              <w:fldChar w:fldCharType="separate"/>
            </w:r>
            <w:r w:rsidR="00780CCA">
              <w:rPr>
                <w:rFonts w:ascii="Times New Roman" w:hAnsi="Times New Roman"/>
                <w:noProof/>
                <w:webHidden/>
                <w:sz w:val="24"/>
                <w:szCs w:val="24"/>
              </w:rPr>
              <w:t>19</w:t>
            </w:r>
            <w:r w:rsidRPr="00D85B4C">
              <w:rPr>
                <w:rFonts w:ascii="Times New Roman" w:hAnsi="Times New Roman"/>
                <w:noProof/>
                <w:webHidden/>
                <w:sz w:val="24"/>
                <w:szCs w:val="24"/>
              </w:rPr>
              <w:fldChar w:fldCharType="end"/>
            </w:r>
          </w:hyperlink>
        </w:p>
        <w:p w14:paraId="3E700862" w14:textId="095F01F2" w:rsidR="00D85B4C" w:rsidRPr="00D85B4C" w:rsidRDefault="00D85B4C">
          <w:pPr>
            <w:rPr>
              <w:rFonts w:ascii="Times New Roman" w:hAnsi="Times New Roman"/>
              <w:sz w:val="24"/>
              <w:szCs w:val="24"/>
            </w:rPr>
          </w:pPr>
          <w:r w:rsidRPr="00D85B4C">
            <w:rPr>
              <w:rFonts w:ascii="Times New Roman" w:hAnsi="Times New Roman"/>
              <w:b/>
              <w:bCs/>
              <w:sz w:val="24"/>
              <w:szCs w:val="24"/>
            </w:rPr>
            <w:fldChar w:fldCharType="end"/>
          </w:r>
        </w:p>
      </w:sdtContent>
    </w:sdt>
    <w:p w14:paraId="2E051922" w14:textId="77777777" w:rsidR="00036347" w:rsidRDefault="00036347" w:rsidP="007C2F53">
      <w:pPr>
        <w:pStyle w:val="Antrat1"/>
        <w:spacing w:after="240"/>
        <w:rPr>
          <w:rFonts w:ascii="Times New Roman" w:hAnsi="Times New Roman" w:cs="Times New Roman"/>
          <w:color w:val="auto"/>
        </w:rPr>
      </w:pPr>
    </w:p>
    <w:p w14:paraId="14A1EBD8" w14:textId="77777777" w:rsidR="00036347" w:rsidRDefault="00036347" w:rsidP="00036347"/>
    <w:p w14:paraId="0AF28CAD" w14:textId="77777777" w:rsidR="00D842F5" w:rsidRDefault="00D842F5" w:rsidP="00036347"/>
    <w:p w14:paraId="667F9C09" w14:textId="77777777" w:rsidR="00D842F5" w:rsidRDefault="00D842F5" w:rsidP="00036347"/>
    <w:p w14:paraId="4891E34E" w14:textId="77777777" w:rsidR="00D842F5" w:rsidRDefault="00D842F5" w:rsidP="00036347"/>
    <w:p w14:paraId="1FC9FF9B" w14:textId="77777777" w:rsidR="00D842F5" w:rsidRDefault="00D842F5" w:rsidP="00036347"/>
    <w:p w14:paraId="35DB1EC5" w14:textId="77777777" w:rsidR="00F53333" w:rsidRDefault="00F53333" w:rsidP="00036347"/>
    <w:p w14:paraId="337AFC13" w14:textId="77777777" w:rsidR="00F53333" w:rsidRDefault="00F53333" w:rsidP="00036347"/>
    <w:p w14:paraId="7FDF10F3" w14:textId="77777777" w:rsidR="00F53333" w:rsidRDefault="00F53333" w:rsidP="00036347"/>
    <w:p w14:paraId="57ED44FB" w14:textId="77777777" w:rsidR="00F53333" w:rsidRDefault="00F53333" w:rsidP="00036347"/>
    <w:p w14:paraId="6A8876FB" w14:textId="77777777" w:rsidR="00F53333" w:rsidRDefault="00F53333" w:rsidP="00036347"/>
    <w:p w14:paraId="68DC7283" w14:textId="77777777" w:rsidR="00F53333" w:rsidRDefault="00F53333" w:rsidP="00036347"/>
    <w:p w14:paraId="2AB410B5" w14:textId="77777777" w:rsidR="00735728" w:rsidRDefault="00735728" w:rsidP="00036347"/>
    <w:p w14:paraId="4D235129" w14:textId="77777777" w:rsidR="00735728" w:rsidRDefault="00735728" w:rsidP="00036347"/>
    <w:p w14:paraId="5288EE73" w14:textId="3164D320" w:rsidR="004650CD" w:rsidRPr="00D268A6" w:rsidRDefault="004650CD" w:rsidP="00036F1F">
      <w:pPr>
        <w:pStyle w:val="Antrat1"/>
        <w:spacing w:after="120"/>
        <w:jc w:val="center"/>
        <w:rPr>
          <w:rFonts w:ascii="Times New Roman" w:hAnsi="Times New Roman" w:cs="Times New Roman"/>
          <w:color w:val="auto"/>
        </w:rPr>
      </w:pPr>
      <w:bookmarkStart w:id="8" w:name="_Toc184116022"/>
      <w:bookmarkStart w:id="9" w:name="_Toc184116278"/>
      <w:bookmarkStart w:id="10" w:name="_Toc67483973"/>
      <w:bookmarkEnd w:id="7"/>
      <w:bookmarkEnd w:id="6"/>
      <w:bookmarkEnd w:id="5"/>
      <w:bookmarkEnd w:id="4"/>
      <w:bookmarkEnd w:id="3"/>
      <w:bookmarkEnd w:id="2"/>
      <w:bookmarkEnd w:id="1"/>
      <w:r w:rsidRPr="00D268A6">
        <w:rPr>
          <w:rFonts w:ascii="Times New Roman" w:hAnsi="Times New Roman" w:cs="Times New Roman"/>
          <w:color w:val="auto"/>
        </w:rPr>
        <w:lastRenderedPageBreak/>
        <w:t>PAGRINDINIAI FAKTAI</w:t>
      </w:r>
      <w:bookmarkEnd w:id="8"/>
      <w:bookmarkEnd w:id="9"/>
    </w:p>
    <w:p w14:paraId="5485816E" w14:textId="77777777" w:rsidR="004650CD" w:rsidRDefault="004650CD" w:rsidP="004650CD"/>
    <w:tbl>
      <w:tblPr>
        <w:tblStyle w:val="1paprastojilentel"/>
        <w:tblW w:w="9620" w:type="dxa"/>
        <w:tblLayout w:type="fixed"/>
        <w:tblLook w:val="04A0" w:firstRow="1" w:lastRow="0" w:firstColumn="1" w:lastColumn="0" w:noHBand="0" w:noVBand="1"/>
      </w:tblPr>
      <w:tblGrid>
        <w:gridCol w:w="2405"/>
        <w:gridCol w:w="2405"/>
        <w:gridCol w:w="2405"/>
        <w:gridCol w:w="2405"/>
      </w:tblGrid>
      <w:tr w:rsidR="00743ED0" w:rsidRPr="00F53333" w14:paraId="7BDDB832" w14:textId="77777777" w:rsidTr="00743ED0">
        <w:trPr>
          <w:cnfStyle w:val="100000000000" w:firstRow="1" w:lastRow="0" w:firstColumn="0" w:lastColumn="0" w:oddVBand="0" w:evenVBand="0" w:oddHBand="0" w:evenHBand="0" w:firstRowFirstColumn="0" w:firstRowLastColumn="0" w:lastRowFirstColumn="0" w:lastRowLastColumn="0"/>
          <w:trHeight w:val="1004"/>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6C923307" w14:textId="1C761D9D" w:rsidR="00743ED0" w:rsidRPr="00D57A8E" w:rsidRDefault="00743ED0" w:rsidP="00743ED0">
            <w:pPr>
              <w:jc w:val="center"/>
              <w:rPr>
                <w:rFonts w:ascii="Times New Roman" w:hAnsi="Times New Roman"/>
                <w:bCs w:val="0"/>
                <w:color w:val="FF0000"/>
                <w:sz w:val="24"/>
                <w:szCs w:val="24"/>
              </w:rPr>
            </w:pPr>
            <w:r>
              <w:rPr>
                <w:rFonts w:ascii="Times New Roman" w:hAnsi="Times New Roman"/>
                <w:bCs w:val="0"/>
                <w:sz w:val="24"/>
                <w:szCs w:val="24"/>
              </w:rPr>
              <w:t>230 759,48</w:t>
            </w:r>
            <w:r w:rsidRPr="00D57A8E">
              <w:rPr>
                <w:rFonts w:ascii="Times New Roman" w:hAnsi="Times New Roman"/>
                <w:bCs w:val="0"/>
                <w:sz w:val="24"/>
                <w:szCs w:val="24"/>
              </w:rPr>
              <w:t xml:space="preserve"> Eur</w:t>
            </w:r>
          </w:p>
        </w:tc>
        <w:tc>
          <w:tcPr>
            <w:tcW w:w="2405" w:type="dxa"/>
            <w:vAlign w:val="center"/>
          </w:tcPr>
          <w:p w14:paraId="0093B56E" w14:textId="205C51D6" w:rsidR="00743ED0" w:rsidRPr="00D57A8E" w:rsidRDefault="00743ED0" w:rsidP="00743ED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FF0000"/>
                <w:sz w:val="24"/>
                <w:szCs w:val="24"/>
              </w:rPr>
            </w:pPr>
            <w:r w:rsidRPr="00D57A8E">
              <w:rPr>
                <w:rFonts w:ascii="Times New Roman" w:hAnsi="Times New Roman"/>
                <w:bCs w:val="0"/>
                <w:sz w:val="24"/>
                <w:szCs w:val="24"/>
              </w:rPr>
              <w:t>227 442,87 Eur</w:t>
            </w:r>
          </w:p>
        </w:tc>
        <w:tc>
          <w:tcPr>
            <w:tcW w:w="2405" w:type="dxa"/>
          </w:tcPr>
          <w:p w14:paraId="5347B0B0" w14:textId="77777777" w:rsidR="00743ED0" w:rsidRPr="00F32F42" w:rsidRDefault="00743ED0" w:rsidP="00743ED0">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p>
          <w:p w14:paraId="1ADA7E55" w14:textId="0052394A" w:rsidR="00743ED0" w:rsidRPr="00F53333" w:rsidRDefault="00743ED0" w:rsidP="00743ED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FF0000"/>
                <w:sz w:val="24"/>
                <w:szCs w:val="24"/>
              </w:rPr>
            </w:pPr>
            <w:r w:rsidRPr="00F32F42">
              <w:rPr>
                <w:rFonts w:ascii="Times New Roman" w:hAnsi="Times New Roman"/>
                <w:bCs w:val="0"/>
                <w:sz w:val="24"/>
                <w:szCs w:val="24"/>
              </w:rPr>
              <w:t>3 316,61 Eur</w:t>
            </w:r>
          </w:p>
        </w:tc>
        <w:tc>
          <w:tcPr>
            <w:tcW w:w="2405" w:type="dxa"/>
            <w:vAlign w:val="center"/>
          </w:tcPr>
          <w:p w14:paraId="4BBF4344" w14:textId="4CD5595B" w:rsidR="00743ED0" w:rsidRPr="006A2DCD" w:rsidRDefault="00A702BB" w:rsidP="00743ED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FF0000"/>
                <w:sz w:val="24"/>
                <w:szCs w:val="24"/>
              </w:rPr>
            </w:pPr>
            <w:r w:rsidRPr="006A2DCD">
              <w:rPr>
                <w:rFonts w:ascii="Times New Roman" w:hAnsi="Times New Roman"/>
                <w:bCs w:val="0"/>
                <w:sz w:val="24"/>
                <w:szCs w:val="24"/>
              </w:rPr>
              <w:t>152 029,16 Eur</w:t>
            </w:r>
          </w:p>
        </w:tc>
      </w:tr>
      <w:tr w:rsidR="00743ED0" w:rsidRPr="00F53333" w14:paraId="54F00059" w14:textId="77777777" w:rsidTr="00743ED0">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2405" w:type="dxa"/>
          </w:tcPr>
          <w:p w14:paraId="4E80D811" w14:textId="77777777" w:rsidR="00743ED0" w:rsidRPr="00743ED0" w:rsidRDefault="00743ED0" w:rsidP="00743ED0">
            <w:pPr>
              <w:jc w:val="center"/>
              <w:rPr>
                <w:rFonts w:ascii="Times New Roman" w:hAnsi="Times New Roman"/>
                <w:b w:val="0"/>
                <w:bCs w:val="0"/>
                <w:sz w:val="24"/>
                <w:szCs w:val="24"/>
              </w:rPr>
            </w:pPr>
            <w:r w:rsidRPr="00743ED0">
              <w:rPr>
                <w:rFonts w:ascii="Times New Roman" w:hAnsi="Times New Roman"/>
                <w:b w:val="0"/>
                <w:bCs w:val="0"/>
                <w:sz w:val="24"/>
                <w:szCs w:val="24"/>
              </w:rPr>
              <w:t>Gautos pajamos</w:t>
            </w:r>
          </w:p>
          <w:p w14:paraId="3B8C110A" w14:textId="2A926D89" w:rsidR="00743ED0" w:rsidRPr="00743ED0" w:rsidRDefault="00743ED0" w:rsidP="00743ED0">
            <w:pPr>
              <w:jc w:val="center"/>
              <w:rPr>
                <w:rFonts w:ascii="Times New Roman" w:hAnsi="Times New Roman"/>
                <w:b w:val="0"/>
                <w:bCs w:val="0"/>
                <w:color w:val="FF0000"/>
                <w:sz w:val="24"/>
                <w:szCs w:val="24"/>
              </w:rPr>
            </w:pPr>
            <w:r w:rsidRPr="00743ED0">
              <w:rPr>
                <w:rFonts w:ascii="Times New Roman" w:hAnsi="Times New Roman"/>
                <w:b w:val="0"/>
                <w:bCs w:val="0"/>
                <w:sz w:val="24"/>
                <w:szCs w:val="24"/>
              </w:rPr>
              <w:t xml:space="preserve"> 2023 m.</w:t>
            </w:r>
          </w:p>
        </w:tc>
        <w:tc>
          <w:tcPr>
            <w:tcW w:w="2405" w:type="dxa"/>
          </w:tcPr>
          <w:p w14:paraId="55688911" w14:textId="4C286309" w:rsidR="00743ED0" w:rsidRPr="00D57A8E" w:rsidRDefault="00743ED0" w:rsidP="00743ED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FF0000"/>
                <w:sz w:val="24"/>
                <w:szCs w:val="24"/>
              </w:rPr>
            </w:pPr>
            <w:r w:rsidRPr="00D57A8E">
              <w:rPr>
                <w:rFonts w:ascii="Times New Roman" w:hAnsi="Times New Roman"/>
                <w:bCs/>
                <w:sz w:val="24"/>
                <w:szCs w:val="24"/>
              </w:rPr>
              <w:t>Patirtos sąnaudos 2023 m.</w:t>
            </w:r>
          </w:p>
        </w:tc>
        <w:tc>
          <w:tcPr>
            <w:tcW w:w="2405" w:type="dxa"/>
          </w:tcPr>
          <w:p w14:paraId="2439E850" w14:textId="6D6C8E31" w:rsidR="00743ED0" w:rsidRPr="00F53333" w:rsidRDefault="00743ED0" w:rsidP="00743ED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0000"/>
                <w:sz w:val="24"/>
                <w:szCs w:val="24"/>
              </w:rPr>
            </w:pPr>
            <w:r w:rsidRPr="00F32F42">
              <w:rPr>
                <w:rFonts w:ascii="Times New Roman" w:hAnsi="Times New Roman"/>
                <w:sz w:val="24"/>
                <w:szCs w:val="24"/>
              </w:rPr>
              <w:t>Veiklos rezultatas 2023 m.</w:t>
            </w:r>
          </w:p>
        </w:tc>
        <w:tc>
          <w:tcPr>
            <w:tcW w:w="2405" w:type="dxa"/>
          </w:tcPr>
          <w:p w14:paraId="0B9E60A4" w14:textId="171CE587" w:rsidR="00743ED0" w:rsidRPr="00A702BB" w:rsidRDefault="00A702BB" w:rsidP="00743ED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FF0000"/>
                <w:sz w:val="24"/>
                <w:szCs w:val="24"/>
              </w:rPr>
            </w:pPr>
            <w:r w:rsidRPr="00A702BB">
              <w:rPr>
                <w:rFonts w:ascii="Times New Roman" w:hAnsi="Times New Roman"/>
                <w:bCs/>
                <w:sz w:val="24"/>
                <w:szCs w:val="24"/>
              </w:rPr>
              <w:t>Turto vertė 2023 m.</w:t>
            </w:r>
          </w:p>
        </w:tc>
      </w:tr>
    </w:tbl>
    <w:p w14:paraId="164A2A8E" w14:textId="77777777" w:rsidR="004650CD" w:rsidRPr="00F53333" w:rsidRDefault="004650CD" w:rsidP="004650CD">
      <w:pPr>
        <w:rPr>
          <w:rFonts w:ascii="Times New Roman" w:hAnsi="Times New Roman"/>
          <w:color w:val="FF0000"/>
          <w:sz w:val="24"/>
          <w:szCs w:val="24"/>
        </w:rPr>
      </w:pPr>
    </w:p>
    <w:p w14:paraId="364F435B" w14:textId="77777777" w:rsidR="004650CD" w:rsidRPr="00F53333" w:rsidRDefault="004650CD" w:rsidP="004650CD">
      <w:pPr>
        <w:rPr>
          <w:rFonts w:ascii="Times New Roman" w:hAnsi="Times New Roman"/>
          <w:color w:val="FF0000"/>
          <w:sz w:val="24"/>
          <w:szCs w:val="24"/>
        </w:rPr>
      </w:pPr>
    </w:p>
    <w:tbl>
      <w:tblPr>
        <w:tblStyle w:val="1paprastojilentel"/>
        <w:tblW w:w="0" w:type="auto"/>
        <w:jc w:val="center"/>
        <w:tblLook w:val="04A0" w:firstRow="1" w:lastRow="0" w:firstColumn="1" w:lastColumn="0" w:noHBand="0" w:noVBand="1"/>
      </w:tblPr>
      <w:tblGrid>
        <w:gridCol w:w="1989"/>
        <w:gridCol w:w="4815"/>
      </w:tblGrid>
      <w:tr w:rsidR="007D574F" w:rsidRPr="00F53333" w14:paraId="76A83DF1" w14:textId="77777777" w:rsidTr="007D574F">
        <w:trPr>
          <w:cnfStyle w:val="100000000000" w:firstRow="1" w:lastRow="0" w:firstColumn="0" w:lastColumn="0" w:oddVBand="0" w:evenVBand="0" w:oddHBand="0" w:evenHBand="0" w:firstRowFirstColumn="0" w:firstRowLastColumn="0" w:lastRowFirstColumn="0" w:lastRowLastColumn="0"/>
          <w:trHeight w:val="894"/>
          <w:jc w:val="center"/>
        </w:trPr>
        <w:tc>
          <w:tcPr>
            <w:cnfStyle w:val="001000000000" w:firstRow="0" w:lastRow="0" w:firstColumn="1" w:lastColumn="0" w:oddVBand="0" w:evenVBand="0" w:oddHBand="0" w:evenHBand="0" w:firstRowFirstColumn="0" w:firstRowLastColumn="0" w:lastRowFirstColumn="0" w:lastRowLastColumn="0"/>
            <w:tcW w:w="1989" w:type="dxa"/>
          </w:tcPr>
          <w:p w14:paraId="623556A2" w14:textId="28788217" w:rsidR="007D574F" w:rsidRDefault="007D574F" w:rsidP="007D574F">
            <w:pPr>
              <w:jc w:val="right"/>
              <w:rPr>
                <w:rFonts w:ascii="Times New Roman" w:hAnsi="Times New Roman"/>
                <w:b w:val="0"/>
                <w:bCs w:val="0"/>
                <w:sz w:val="24"/>
                <w:szCs w:val="24"/>
              </w:rPr>
            </w:pPr>
            <w:r>
              <w:rPr>
                <w:rFonts w:ascii="Times New Roman" w:hAnsi="Times New Roman"/>
                <w:sz w:val="24"/>
                <w:szCs w:val="24"/>
              </w:rPr>
              <w:t>19 425</w:t>
            </w:r>
          </w:p>
          <w:p w14:paraId="141189AE" w14:textId="77777777" w:rsidR="007D574F" w:rsidRDefault="007D574F" w:rsidP="007D574F">
            <w:pPr>
              <w:jc w:val="right"/>
              <w:rPr>
                <w:rFonts w:ascii="Times New Roman" w:hAnsi="Times New Roman"/>
                <w:b w:val="0"/>
                <w:bCs w:val="0"/>
                <w:sz w:val="24"/>
                <w:szCs w:val="24"/>
              </w:rPr>
            </w:pPr>
          </w:p>
          <w:p w14:paraId="19D7D5A0" w14:textId="32236CCC" w:rsidR="007D574F" w:rsidRPr="00424F98" w:rsidRDefault="007D574F" w:rsidP="007D574F">
            <w:pPr>
              <w:jc w:val="right"/>
              <w:rPr>
                <w:rFonts w:ascii="Times New Roman" w:hAnsi="Times New Roman"/>
                <w:sz w:val="24"/>
                <w:szCs w:val="24"/>
              </w:rPr>
            </w:pPr>
            <w:r>
              <w:rPr>
                <w:rFonts w:ascii="Times New Roman" w:hAnsi="Times New Roman"/>
                <w:sz w:val="24"/>
                <w:szCs w:val="24"/>
              </w:rPr>
              <w:t>767</w:t>
            </w:r>
          </w:p>
        </w:tc>
        <w:tc>
          <w:tcPr>
            <w:tcW w:w="4815" w:type="dxa"/>
          </w:tcPr>
          <w:p w14:paraId="237FB5E1" w14:textId="7FE98232" w:rsidR="007D574F" w:rsidRDefault="007D574F" w:rsidP="007D574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rPr>
            </w:pPr>
            <w:r w:rsidRPr="007D574F">
              <w:rPr>
                <w:rFonts w:ascii="Times New Roman" w:hAnsi="Times New Roman"/>
                <w:b w:val="0"/>
                <w:sz w:val="24"/>
                <w:szCs w:val="24"/>
              </w:rPr>
              <w:t>PSC prisirašiusių  apdraustų PSD gyventojų skaičius</w:t>
            </w:r>
            <w:r>
              <w:rPr>
                <w:rFonts w:ascii="Times New Roman" w:hAnsi="Times New Roman"/>
                <w:b w:val="0"/>
                <w:sz w:val="24"/>
                <w:szCs w:val="24"/>
              </w:rPr>
              <w:t xml:space="preserve"> 2023 m. </w:t>
            </w:r>
          </w:p>
          <w:p w14:paraId="082B0D41" w14:textId="5695EE03" w:rsidR="007D574F" w:rsidRPr="007D574F" w:rsidRDefault="007D574F" w:rsidP="007D574F">
            <w:pP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7D574F">
              <w:rPr>
                <w:rFonts w:ascii="Times New Roman" w:hAnsi="Times New Roman"/>
                <w:b w:val="0"/>
                <w:sz w:val="24"/>
                <w:szCs w:val="24"/>
              </w:rPr>
              <w:t xml:space="preserve">PSC prisirašiusių  </w:t>
            </w:r>
            <w:r>
              <w:rPr>
                <w:rFonts w:ascii="Times New Roman" w:hAnsi="Times New Roman"/>
                <w:b w:val="0"/>
                <w:sz w:val="24"/>
                <w:szCs w:val="24"/>
              </w:rPr>
              <w:t>ne</w:t>
            </w:r>
            <w:r w:rsidRPr="007D574F">
              <w:rPr>
                <w:rFonts w:ascii="Times New Roman" w:hAnsi="Times New Roman"/>
                <w:b w:val="0"/>
                <w:sz w:val="24"/>
                <w:szCs w:val="24"/>
              </w:rPr>
              <w:t>apdraustų PSD gyventojų skaičius</w:t>
            </w:r>
            <w:r>
              <w:rPr>
                <w:rFonts w:ascii="Times New Roman" w:hAnsi="Times New Roman"/>
                <w:b w:val="0"/>
                <w:sz w:val="24"/>
                <w:szCs w:val="24"/>
              </w:rPr>
              <w:t xml:space="preserve"> 2023 m.</w:t>
            </w:r>
          </w:p>
        </w:tc>
      </w:tr>
      <w:tr w:rsidR="007D574F" w:rsidRPr="00F53333" w14:paraId="374EEBA7" w14:textId="77777777" w:rsidTr="007D574F">
        <w:trPr>
          <w:cnfStyle w:val="000000100000" w:firstRow="0" w:lastRow="0" w:firstColumn="0" w:lastColumn="0" w:oddVBand="0" w:evenVBand="0" w:oddHBand="1" w:evenHBand="0" w:firstRowFirstColumn="0" w:firstRowLastColumn="0" w:lastRowFirstColumn="0" w:lastRowLastColumn="0"/>
          <w:trHeight w:val="705"/>
          <w:jc w:val="center"/>
        </w:trPr>
        <w:tc>
          <w:tcPr>
            <w:cnfStyle w:val="001000000000" w:firstRow="0" w:lastRow="0" w:firstColumn="1" w:lastColumn="0" w:oddVBand="0" w:evenVBand="0" w:oddHBand="0" w:evenHBand="0" w:firstRowFirstColumn="0" w:firstRowLastColumn="0" w:lastRowFirstColumn="0" w:lastRowLastColumn="0"/>
            <w:tcW w:w="1989" w:type="dxa"/>
          </w:tcPr>
          <w:p w14:paraId="7F745D91" w14:textId="3C8372A1" w:rsidR="007D574F" w:rsidRPr="003D7AB2" w:rsidRDefault="007D574F" w:rsidP="007D574F">
            <w:pPr>
              <w:jc w:val="right"/>
              <w:rPr>
                <w:rFonts w:ascii="Times New Roman" w:hAnsi="Times New Roman"/>
                <w:sz w:val="24"/>
                <w:szCs w:val="24"/>
              </w:rPr>
            </w:pPr>
            <w:r w:rsidRPr="003D7AB2">
              <w:rPr>
                <w:rFonts w:ascii="Times New Roman" w:eastAsia="Times New Roman" w:hAnsi="Times New Roman"/>
                <w:bCs w:val="0"/>
                <w:sz w:val="24"/>
                <w:szCs w:val="24"/>
                <w:lang w:eastAsia="lt-LT"/>
              </w:rPr>
              <w:t>10</w:t>
            </w:r>
            <w:r>
              <w:rPr>
                <w:rFonts w:ascii="Times New Roman" w:eastAsia="Times New Roman" w:hAnsi="Times New Roman"/>
                <w:bCs w:val="0"/>
                <w:sz w:val="24"/>
                <w:szCs w:val="24"/>
                <w:lang w:eastAsia="lt-LT"/>
              </w:rPr>
              <w:t> </w:t>
            </w:r>
            <w:r w:rsidRPr="003D7AB2">
              <w:rPr>
                <w:rFonts w:ascii="Times New Roman" w:eastAsia="Times New Roman" w:hAnsi="Times New Roman"/>
                <w:bCs w:val="0"/>
                <w:sz w:val="24"/>
                <w:szCs w:val="24"/>
                <w:lang w:eastAsia="lt-LT"/>
              </w:rPr>
              <w:t>7</w:t>
            </w:r>
            <w:r>
              <w:rPr>
                <w:rFonts w:ascii="Times New Roman" w:eastAsia="Times New Roman" w:hAnsi="Times New Roman"/>
                <w:bCs w:val="0"/>
                <w:sz w:val="24"/>
                <w:szCs w:val="24"/>
                <w:lang w:eastAsia="lt-LT"/>
              </w:rPr>
              <w:t>37</w:t>
            </w:r>
          </w:p>
          <w:p w14:paraId="2F5D43C2" w14:textId="268B5286" w:rsidR="007D574F" w:rsidRPr="00F53333" w:rsidRDefault="007D574F" w:rsidP="007D574F">
            <w:pPr>
              <w:jc w:val="right"/>
              <w:rPr>
                <w:rFonts w:ascii="Times New Roman" w:hAnsi="Times New Roman"/>
                <w:color w:val="FF0000"/>
                <w:sz w:val="24"/>
                <w:szCs w:val="24"/>
              </w:rPr>
            </w:pPr>
          </w:p>
        </w:tc>
        <w:tc>
          <w:tcPr>
            <w:tcW w:w="4815" w:type="dxa"/>
          </w:tcPr>
          <w:p w14:paraId="2890441A" w14:textId="77777777" w:rsidR="007D574F" w:rsidRPr="00FA2B7D" w:rsidRDefault="007D574F" w:rsidP="007D574F">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A2B7D">
              <w:rPr>
                <w:rFonts w:ascii="Times New Roman" w:hAnsi="Times New Roman"/>
                <w:sz w:val="24"/>
                <w:szCs w:val="24"/>
              </w:rPr>
              <w:t>Pacientų apsilankymų PSC skaičius 2023 m.</w:t>
            </w:r>
          </w:p>
          <w:p w14:paraId="27FD3109" w14:textId="2E62FCDC" w:rsidR="007D574F" w:rsidRPr="00F53333" w:rsidRDefault="007D574F" w:rsidP="007D574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FF0000"/>
                <w:sz w:val="24"/>
                <w:szCs w:val="24"/>
              </w:rPr>
            </w:pPr>
          </w:p>
        </w:tc>
      </w:tr>
      <w:tr w:rsidR="005E58F1" w:rsidRPr="00F53333" w14:paraId="058094CC" w14:textId="77777777" w:rsidTr="007D574F">
        <w:trPr>
          <w:trHeight w:val="828"/>
          <w:jc w:val="center"/>
        </w:trPr>
        <w:tc>
          <w:tcPr>
            <w:cnfStyle w:val="001000000000" w:firstRow="0" w:lastRow="0" w:firstColumn="1" w:lastColumn="0" w:oddVBand="0" w:evenVBand="0" w:oddHBand="0" w:evenHBand="0" w:firstRowFirstColumn="0" w:firstRowLastColumn="0" w:lastRowFirstColumn="0" w:lastRowLastColumn="0"/>
            <w:tcW w:w="1989" w:type="dxa"/>
          </w:tcPr>
          <w:p w14:paraId="69B34726" w14:textId="6CAF6BF1" w:rsidR="005E58F1" w:rsidRPr="00F53333" w:rsidRDefault="005E58F1" w:rsidP="005E58F1">
            <w:pPr>
              <w:jc w:val="right"/>
              <w:rPr>
                <w:rFonts w:ascii="Times New Roman" w:hAnsi="Times New Roman"/>
                <w:color w:val="FF0000"/>
                <w:sz w:val="24"/>
                <w:szCs w:val="24"/>
              </w:rPr>
            </w:pPr>
            <w:r w:rsidRPr="00D5617A">
              <w:rPr>
                <w:rFonts w:ascii="Times New Roman" w:hAnsi="Times New Roman"/>
                <w:sz w:val="24"/>
                <w:szCs w:val="24"/>
              </w:rPr>
              <w:t>88,4 proc.</w:t>
            </w:r>
          </w:p>
        </w:tc>
        <w:tc>
          <w:tcPr>
            <w:tcW w:w="4815" w:type="dxa"/>
          </w:tcPr>
          <w:p w14:paraId="1DBD62B6" w14:textId="20CCF87C" w:rsidR="005E58F1" w:rsidRPr="00F53333" w:rsidRDefault="005E58F1" w:rsidP="005E58F1">
            <w:pPr>
              <w:cnfStyle w:val="000000000000" w:firstRow="0" w:lastRow="0" w:firstColumn="0" w:lastColumn="0" w:oddVBand="0" w:evenVBand="0" w:oddHBand="0" w:evenHBand="0" w:firstRowFirstColumn="0" w:firstRowLastColumn="0" w:lastRowFirstColumn="0" w:lastRowLastColumn="0"/>
              <w:rPr>
                <w:rFonts w:ascii="Times New Roman" w:hAnsi="Times New Roman"/>
                <w:b/>
                <w:color w:val="FF0000"/>
                <w:sz w:val="24"/>
                <w:szCs w:val="24"/>
              </w:rPr>
            </w:pPr>
            <w:r w:rsidRPr="00D5617A">
              <w:rPr>
                <w:rFonts w:ascii="Times New Roman" w:hAnsi="Times New Roman"/>
                <w:sz w:val="24"/>
                <w:szCs w:val="24"/>
              </w:rPr>
              <w:t xml:space="preserve">visų PSC sąnaudų 2023 m. sudarė darbo užmokesčio ir socialinio draudimo sąnaudos </w:t>
            </w:r>
          </w:p>
        </w:tc>
      </w:tr>
      <w:tr w:rsidR="00F2096A" w:rsidRPr="00F53333" w14:paraId="3639D1A1" w14:textId="77777777" w:rsidTr="007D574F">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989" w:type="dxa"/>
          </w:tcPr>
          <w:p w14:paraId="5C591FF2" w14:textId="6D15FC7B" w:rsidR="00F2096A" w:rsidRPr="00D5617A" w:rsidRDefault="00F2096A" w:rsidP="005E58F1">
            <w:pPr>
              <w:jc w:val="right"/>
              <w:rPr>
                <w:rFonts w:ascii="Times New Roman" w:hAnsi="Times New Roman"/>
                <w:sz w:val="24"/>
                <w:szCs w:val="24"/>
              </w:rPr>
            </w:pPr>
            <w:r>
              <w:rPr>
                <w:rFonts w:ascii="Times New Roman" w:hAnsi="Times New Roman"/>
                <w:sz w:val="24"/>
                <w:szCs w:val="24"/>
              </w:rPr>
              <w:t>7,7 proc.</w:t>
            </w:r>
          </w:p>
        </w:tc>
        <w:tc>
          <w:tcPr>
            <w:tcW w:w="4815" w:type="dxa"/>
          </w:tcPr>
          <w:p w14:paraId="622B67CB" w14:textId="0A850F58" w:rsidR="00F2096A" w:rsidRPr="00D5617A" w:rsidRDefault="00F2096A" w:rsidP="005E58F1">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2023 m. lyginant su 2022 m. padidėjo </w:t>
            </w:r>
            <w:r w:rsidRPr="00F2096A">
              <w:rPr>
                <w:rFonts w:ascii="Times New Roman" w:hAnsi="Times New Roman"/>
                <w:sz w:val="24"/>
                <w:szCs w:val="24"/>
              </w:rPr>
              <w:t xml:space="preserve">pagrindinės veiklos pajamos </w:t>
            </w:r>
          </w:p>
        </w:tc>
      </w:tr>
      <w:tr w:rsidR="00F2096A" w:rsidRPr="00F53333" w14:paraId="7788ECA9" w14:textId="77777777" w:rsidTr="007D574F">
        <w:trPr>
          <w:trHeight w:val="828"/>
          <w:jc w:val="center"/>
        </w:trPr>
        <w:tc>
          <w:tcPr>
            <w:cnfStyle w:val="001000000000" w:firstRow="0" w:lastRow="0" w:firstColumn="1" w:lastColumn="0" w:oddVBand="0" w:evenVBand="0" w:oddHBand="0" w:evenHBand="0" w:firstRowFirstColumn="0" w:firstRowLastColumn="0" w:lastRowFirstColumn="0" w:lastRowLastColumn="0"/>
            <w:tcW w:w="1989" w:type="dxa"/>
          </w:tcPr>
          <w:p w14:paraId="5ACB8F69" w14:textId="242FDBE8" w:rsidR="00F2096A" w:rsidRDefault="00F2096A" w:rsidP="005E58F1">
            <w:pPr>
              <w:jc w:val="right"/>
              <w:rPr>
                <w:rFonts w:ascii="Times New Roman" w:hAnsi="Times New Roman"/>
                <w:sz w:val="24"/>
                <w:szCs w:val="24"/>
              </w:rPr>
            </w:pPr>
            <w:r>
              <w:rPr>
                <w:rFonts w:ascii="Times New Roman" w:hAnsi="Times New Roman"/>
                <w:sz w:val="24"/>
                <w:szCs w:val="24"/>
              </w:rPr>
              <w:t>8,8 proc.</w:t>
            </w:r>
          </w:p>
        </w:tc>
        <w:tc>
          <w:tcPr>
            <w:tcW w:w="4815" w:type="dxa"/>
          </w:tcPr>
          <w:p w14:paraId="4E499293" w14:textId="291DD583" w:rsidR="00F2096A" w:rsidRDefault="00F2096A" w:rsidP="005E58F1">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2023 m. lyginant su 2022 m. padidėjo </w:t>
            </w:r>
            <w:r w:rsidRPr="00F2096A">
              <w:rPr>
                <w:rFonts w:ascii="Times New Roman" w:hAnsi="Times New Roman"/>
                <w:sz w:val="24"/>
                <w:szCs w:val="24"/>
              </w:rPr>
              <w:t xml:space="preserve">pagrindinės veiklos </w:t>
            </w:r>
            <w:r>
              <w:rPr>
                <w:rFonts w:ascii="Times New Roman" w:hAnsi="Times New Roman"/>
                <w:sz w:val="24"/>
                <w:szCs w:val="24"/>
              </w:rPr>
              <w:t>sąnaudos</w:t>
            </w:r>
          </w:p>
        </w:tc>
      </w:tr>
      <w:tr w:rsidR="005E58F1" w:rsidRPr="00F53333" w14:paraId="600BE0D0" w14:textId="77777777" w:rsidTr="007D574F">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989" w:type="dxa"/>
          </w:tcPr>
          <w:p w14:paraId="7265714E" w14:textId="77777777" w:rsidR="005E58F1" w:rsidRPr="00424F98" w:rsidRDefault="005E58F1" w:rsidP="005E58F1">
            <w:pPr>
              <w:jc w:val="right"/>
              <w:rPr>
                <w:rFonts w:ascii="Times New Roman" w:hAnsi="Times New Roman"/>
                <w:b w:val="0"/>
                <w:bCs w:val="0"/>
                <w:sz w:val="24"/>
                <w:szCs w:val="24"/>
              </w:rPr>
            </w:pPr>
            <w:r w:rsidRPr="00424F98">
              <w:rPr>
                <w:rFonts w:ascii="Times New Roman" w:hAnsi="Times New Roman"/>
                <w:sz w:val="24"/>
                <w:szCs w:val="24"/>
              </w:rPr>
              <w:t>9</w:t>
            </w:r>
          </w:p>
          <w:p w14:paraId="30D8FDD3" w14:textId="38B8A962" w:rsidR="005E58F1" w:rsidRPr="00D5617A" w:rsidRDefault="005E58F1" w:rsidP="005E58F1">
            <w:pPr>
              <w:jc w:val="right"/>
              <w:rPr>
                <w:rFonts w:ascii="Times New Roman" w:hAnsi="Times New Roman"/>
                <w:sz w:val="24"/>
                <w:szCs w:val="24"/>
              </w:rPr>
            </w:pPr>
            <w:r w:rsidRPr="00424F98">
              <w:rPr>
                <w:rFonts w:ascii="Times New Roman" w:hAnsi="Times New Roman"/>
                <w:sz w:val="24"/>
                <w:szCs w:val="24"/>
              </w:rPr>
              <w:t>7,75</w:t>
            </w:r>
          </w:p>
        </w:tc>
        <w:tc>
          <w:tcPr>
            <w:tcW w:w="4815" w:type="dxa"/>
          </w:tcPr>
          <w:p w14:paraId="1F46EBBF" w14:textId="77777777" w:rsidR="005E58F1" w:rsidRPr="00424F98" w:rsidRDefault="005E58F1" w:rsidP="005E58F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424F98">
              <w:rPr>
                <w:rFonts w:ascii="Times New Roman" w:hAnsi="Times New Roman"/>
                <w:sz w:val="24"/>
                <w:szCs w:val="24"/>
              </w:rPr>
              <w:t>Darbuotojų skaičius PSC 2024-06-30</w:t>
            </w:r>
          </w:p>
          <w:p w14:paraId="0F8E4579" w14:textId="7ECEBB60" w:rsidR="005E58F1" w:rsidRPr="00D5617A" w:rsidRDefault="005E58F1" w:rsidP="005E58F1">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424F98">
              <w:rPr>
                <w:rFonts w:ascii="Times New Roman" w:hAnsi="Times New Roman"/>
                <w:sz w:val="24"/>
                <w:szCs w:val="24"/>
              </w:rPr>
              <w:t>Užimta etatų PSC 2024-06-30</w:t>
            </w:r>
          </w:p>
        </w:tc>
      </w:tr>
    </w:tbl>
    <w:p w14:paraId="7DF917B0" w14:textId="77777777" w:rsidR="004650CD" w:rsidRDefault="004650CD" w:rsidP="004650CD"/>
    <w:p w14:paraId="61C6B1A5" w14:textId="77777777" w:rsidR="004650CD" w:rsidRDefault="004650CD" w:rsidP="004650CD"/>
    <w:p w14:paraId="1198DB97" w14:textId="77777777" w:rsidR="004650CD" w:rsidRDefault="004650CD" w:rsidP="004650CD"/>
    <w:p w14:paraId="439E969F" w14:textId="77777777" w:rsidR="004650CD" w:rsidRDefault="004650CD" w:rsidP="004650CD"/>
    <w:p w14:paraId="005DB980" w14:textId="77777777" w:rsidR="004650CD" w:rsidRDefault="004650CD" w:rsidP="004650CD"/>
    <w:p w14:paraId="31E8570C" w14:textId="77777777" w:rsidR="004650CD" w:rsidRDefault="004650CD" w:rsidP="004650CD"/>
    <w:p w14:paraId="51D7A0D8" w14:textId="77777777" w:rsidR="00760D8C" w:rsidRDefault="00760D8C" w:rsidP="004650CD"/>
    <w:p w14:paraId="3D58CBB3" w14:textId="77777777" w:rsidR="004650CD" w:rsidRDefault="004650CD" w:rsidP="004650CD"/>
    <w:p w14:paraId="0851855C" w14:textId="77777777" w:rsidR="004650CD" w:rsidRDefault="004650CD" w:rsidP="004650CD"/>
    <w:p w14:paraId="562EEDCB" w14:textId="77777777" w:rsidR="004650CD" w:rsidRDefault="004650CD" w:rsidP="004650CD"/>
    <w:p w14:paraId="09017122" w14:textId="77777777" w:rsidR="004650CD" w:rsidRDefault="004650CD" w:rsidP="004650CD"/>
    <w:p w14:paraId="24894BA7" w14:textId="77777777" w:rsidR="0029476B" w:rsidRDefault="0029476B" w:rsidP="004650CD"/>
    <w:p w14:paraId="0711C628" w14:textId="49380D9D" w:rsidR="004650CD" w:rsidRDefault="004650CD" w:rsidP="00D90C30">
      <w:pPr>
        <w:pStyle w:val="Antrat1"/>
        <w:spacing w:before="0" w:after="240"/>
        <w:jc w:val="center"/>
        <w:rPr>
          <w:rFonts w:ascii="Times New Roman" w:hAnsi="Times New Roman" w:cs="Times New Roman"/>
          <w:color w:val="auto"/>
        </w:rPr>
      </w:pPr>
      <w:bookmarkStart w:id="11" w:name="_Toc184116023"/>
      <w:bookmarkStart w:id="12" w:name="_Toc184116279"/>
      <w:r w:rsidRPr="004650CD">
        <w:rPr>
          <w:rFonts w:ascii="Times New Roman" w:hAnsi="Times New Roman" w:cs="Times New Roman"/>
          <w:color w:val="auto"/>
        </w:rPr>
        <w:lastRenderedPageBreak/>
        <w:t>SANTRAUKA</w:t>
      </w:r>
      <w:bookmarkEnd w:id="11"/>
      <w:bookmarkEnd w:id="12"/>
    </w:p>
    <w:p w14:paraId="780DC1DD" w14:textId="393CD7B1" w:rsidR="004650CD" w:rsidRDefault="00D90C30" w:rsidP="00247D89">
      <w:pPr>
        <w:spacing w:after="0" w:line="360" w:lineRule="auto"/>
        <w:ind w:firstLine="567"/>
        <w:jc w:val="both"/>
        <w:rPr>
          <w:rFonts w:ascii="Times New Roman" w:hAnsi="Times New Roman"/>
          <w:color w:val="FF0000"/>
          <w:sz w:val="24"/>
          <w:szCs w:val="24"/>
        </w:rPr>
      </w:pPr>
      <w:r w:rsidRPr="00D90C30">
        <w:rPr>
          <w:rFonts w:ascii="Times New Roman" w:hAnsi="Times New Roman"/>
          <w:b/>
          <w:bCs/>
          <w:sz w:val="24"/>
          <w:szCs w:val="24"/>
        </w:rPr>
        <w:t>Audito objekto svarba.</w:t>
      </w:r>
      <w:r w:rsidRPr="00D90C30">
        <w:t xml:space="preserve"> </w:t>
      </w:r>
    </w:p>
    <w:p w14:paraId="78214EA3" w14:textId="2F630271" w:rsidR="00F01FE8" w:rsidRDefault="00200EC8" w:rsidP="00247D89">
      <w:pPr>
        <w:spacing w:after="0" w:line="360" w:lineRule="auto"/>
        <w:ind w:firstLine="567"/>
        <w:jc w:val="both"/>
        <w:rPr>
          <w:rFonts w:ascii="Times New Roman" w:hAnsi="Times New Roman"/>
          <w:sz w:val="24"/>
          <w:szCs w:val="24"/>
        </w:rPr>
      </w:pPr>
      <w:r w:rsidRPr="00AF1CA3">
        <w:rPr>
          <w:rFonts w:ascii="Times New Roman" w:hAnsi="Times New Roman"/>
          <w:sz w:val="24"/>
          <w:szCs w:val="24"/>
        </w:rPr>
        <w:t>VšĮ Anykščių rajono psichikos sveikatos centr</w:t>
      </w:r>
      <w:r>
        <w:rPr>
          <w:rFonts w:ascii="Times New Roman" w:hAnsi="Times New Roman"/>
          <w:sz w:val="24"/>
          <w:szCs w:val="24"/>
        </w:rPr>
        <w:t>as –</w:t>
      </w:r>
      <w:r w:rsidRPr="00200EC8">
        <w:t xml:space="preserve"> </w:t>
      </w:r>
      <w:r w:rsidRPr="00200EC8">
        <w:rPr>
          <w:rFonts w:ascii="Times New Roman" w:hAnsi="Times New Roman"/>
          <w:sz w:val="24"/>
          <w:szCs w:val="24"/>
        </w:rPr>
        <w:t>asmens sveikatos priežiūros įstaiga, turinti licenciją, suteikiančią teisę teikti asmens psichikos sveikatos priežiūros paslaugas.</w:t>
      </w:r>
      <w:r>
        <w:rPr>
          <w:rFonts w:ascii="Times New Roman" w:hAnsi="Times New Roman"/>
          <w:sz w:val="24"/>
          <w:szCs w:val="24"/>
        </w:rPr>
        <w:t xml:space="preserve"> </w:t>
      </w:r>
      <w:r w:rsidRPr="00200EC8">
        <w:rPr>
          <w:rFonts w:ascii="Times New Roman" w:hAnsi="Times New Roman"/>
          <w:sz w:val="24"/>
          <w:szCs w:val="24"/>
        </w:rPr>
        <w:t>Asmens psichikos sveikatos priežiūros paslaugos – asmens sveikatos priežiūros specialisto teikiamos paslaugos, kuriomis siekiama padėti psichikos ir elgesio sutrikimų turinčiam pacientui atgauti ir (ar) sustiprinti psichikos sveikatą, prisitaikyti prie visuomenės gyvenimo ir į jį grįžti</w:t>
      </w:r>
      <w:r>
        <w:rPr>
          <w:rStyle w:val="Puslapioinaosnuoroda"/>
          <w:rFonts w:ascii="Times New Roman" w:hAnsi="Times New Roman"/>
          <w:sz w:val="24"/>
          <w:szCs w:val="24"/>
        </w:rPr>
        <w:footnoteReference w:id="1"/>
      </w:r>
      <w:r w:rsidRPr="00200EC8">
        <w:rPr>
          <w:rFonts w:ascii="Times New Roman" w:hAnsi="Times New Roman"/>
          <w:sz w:val="24"/>
          <w:szCs w:val="24"/>
        </w:rPr>
        <w:t>.</w:t>
      </w:r>
    </w:p>
    <w:p w14:paraId="791D1D9B" w14:textId="6BA28602" w:rsidR="00AD2674" w:rsidRDefault="0002414B" w:rsidP="00247D89">
      <w:pPr>
        <w:spacing w:after="0" w:line="360" w:lineRule="auto"/>
        <w:ind w:firstLine="567"/>
        <w:jc w:val="both"/>
        <w:rPr>
          <w:rFonts w:ascii="Times New Roman" w:hAnsi="Times New Roman"/>
          <w:sz w:val="24"/>
          <w:szCs w:val="24"/>
        </w:rPr>
      </w:pPr>
      <w:r>
        <w:rPr>
          <w:rFonts w:ascii="Times New Roman" w:hAnsi="Times New Roman"/>
          <w:color w:val="000000"/>
          <w:sz w:val="24"/>
          <w:szCs w:val="24"/>
        </w:rPr>
        <w:t xml:space="preserve">PSC </w:t>
      </w:r>
      <w:r w:rsidRPr="0002414B">
        <w:rPr>
          <w:rFonts w:ascii="Times New Roman" w:hAnsi="Times New Roman"/>
          <w:color w:val="000000"/>
          <w:sz w:val="24"/>
          <w:szCs w:val="24"/>
        </w:rPr>
        <w:t>įsteigtas 2003 m. lapkričio 24 d. Įstaigos identifikavimo kodas 154335074, buveinė – V</w:t>
      </w:r>
      <w:r w:rsidR="005F3E45">
        <w:rPr>
          <w:rFonts w:ascii="Times New Roman" w:hAnsi="Times New Roman"/>
          <w:color w:val="000000"/>
          <w:sz w:val="24"/>
          <w:szCs w:val="24"/>
        </w:rPr>
        <w:t>inco</w:t>
      </w:r>
      <w:r w:rsidRPr="0002414B">
        <w:rPr>
          <w:rFonts w:ascii="Times New Roman" w:hAnsi="Times New Roman"/>
          <w:color w:val="000000"/>
          <w:sz w:val="24"/>
          <w:szCs w:val="24"/>
        </w:rPr>
        <w:t xml:space="preserve"> Kudirkos g. 1, Anykščiai.</w:t>
      </w:r>
      <w:r>
        <w:rPr>
          <w:rFonts w:ascii="Times New Roman" w:hAnsi="Times New Roman"/>
          <w:color w:val="000000"/>
          <w:sz w:val="24"/>
          <w:szCs w:val="24"/>
        </w:rPr>
        <w:t xml:space="preserve"> </w:t>
      </w:r>
      <w:r w:rsidR="00AD2674">
        <w:rPr>
          <w:rFonts w:ascii="Times New Roman" w:hAnsi="Times New Roman"/>
          <w:sz w:val="24"/>
          <w:szCs w:val="24"/>
        </w:rPr>
        <w:t xml:space="preserve">PSC </w:t>
      </w:r>
      <w:r w:rsidR="00AD2674" w:rsidRPr="00AD2674">
        <w:rPr>
          <w:rFonts w:ascii="Times New Roman" w:hAnsi="Times New Roman"/>
          <w:sz w:val="24"/>
          <w:szCs w:val="24"/>
        </w:rPr>
        <w:t>steigėjas – Anykščių rajono savivaldybė</w:t>
      </w:r>
      <w:r w:rsidR="00AD2674">
        <w:rPr>
          <w:rFonts w:ascii="Times New Roman" w:hAnsi="Times New Roman"/>
          <w:sz w:val="24"/>
          <w:szCs w:val="24"/>
        </w:rPr>
        <w:t>, d</w:t>
      </w:r>
      <w:r w:rsidR="00AD2674" w:rsidRPr="00AD2674">
        <w:rPr>
          <w:rFonts w:ascii="Times New Roman" w:hAnsi="Times New Roman"/>
          <w:sz w:val="24"/>
          <w:szCs w:val="24"/>
        </w:rPr>
        <w:t xml:space="preserve">alininko (savininko) turtines ir neturtines teises iki 2023-06-19 įgyvendino Savivaldybės taryba ir </w:t>
      </w:r>
      <w:r w:rsidR="00456924">
        <w:rPr>
          <w:rFonts w:ascii="Times New Roman" w:hAnsi="Times New Roman"/>
          <w:sz w:val="24"/>
          <w:szCs w:val="24"/>
        </w:rPr>
        <w:t xml:space="preserve">Savivaldybės </w:t>
      </w:r>
      <w:r w:rsidR="00AD2674" w:rsidRPr="00AD2674">
        <w:rPr>
          <w:rFonts w:ascii="Times New Roman" w:hAnsi="Times New Roman"/>
          <w:sz w:val="24"/>
          <w:szCs w:val="24"/>
        </w:rPr>
        <w:t>administracijos direktorius, nuo 2023-06-19 – Savivaldybės meras</w:t>
      </w:r>
      <w:r w:rsidR="00AD2674" w:rsidRPr="00AD2674">
        <w:rPr>
          <w:rFonts w:ascii="Times New Roman" w:hAnsi="Times New Roman"/>
          <w:sz w:val="24"/>
          <w:szCs w:val="24"/>
          <w:vertAlign w:val="superscript"/>
        </w:rPr>
        <w:footnoteReference w:id="2"/>
      </w:r>
      <w:r w:rsidR="00AD2674" w:rsidRPr="00AD2674">
        <w:rPr>
          <w:rFonts w:ascii="Times New Roman" w:hAnsi="Times New Roman"/>
          <w:sz w:val="24"/>
          <w:szCs w:val="24"/>
        </w:rPr>
        <w:t>.</w:t>
      </w:r>
    </w:p>
    <w:p w14:paraId="35004FF9" w14:textId="346E3D74" w:rsidR="00C72D76" w:rsidRPr="00C72D76" w:rsidRDefault="0002414B" w:rsidP="00247D89">
      <w:pPr>
        <w:spacing w:after="0" w:line="360" w:lineRule="auto"/>
        <w:ind w:firstLine="567"/>
        <w:jc w:val="both"/>
        <w:rPr>
          <w:rFonts w:ascii="Times New Roman" w:hAnsi="Times New Roman"/>
          <w:sz w:val="24"/>
          <w:szCs w:val="24"/>
        </w:rPr>
      </w:pPr>
      <w:r w:rsidRPr="0002414B">
        <w:rPr>
          <w:rFonts w:ascii="Times New Roman" w:hAnsi="Times New Roman"/>
          <w:sz w:val="24"/>
          <w:szCs w:val="24"/>
        </w:rPr>
        <w:t>PSC tikslas – gerinti Anykščių r. gyventojų sveikatą, siekiant sumažinti gyventojų sergamumą bei mirtingumą, organizuojant ir teikiant specializuotą ir kvalifikuotą pirminę psichiatrijos pagalbą.</w:t>
      </w:r>
    </w:p>
    <w:p w14:paraId="48E2D6EC" w14:textId="4B78E8B5" w:rsidR="00AF1CA3" w:rsidRPr="00AF1CA3" w:rsidRDefault="00AF1CA3" w:rsidP="00AF1CA3">
      <w:pPr>
        <w:spacing w:after="0" w:line="360" w:lineRule="auto"/>
        <w:ind w:firstLine="567"/>
        <w:jc w:val="both"/>
        <w:rPr>
          <w:rFonts w:ascii="Times New Roman" w:hAnsi="Times New Roman"/>
          <w:sz w:val="24"/>
          <w:szCs w:val="24"/>
        </w:rPr>
      </w:pPr>
      <w:r w:rsidRPr="00AF1CA3">
        <w:rPr>
          <w:rFonts w:ascii="Times New Roman" w:hAnsi="Times New Roman"/>
          <w:sz w:val="24"/>
          <w:szCs w:val="24"/>
        </w:rPr>
        <w:t xml:space="preserve">PSC veiklos auditą buvo nuspręsta įtraukti į Anykščių rajono savivaldybės kontrolės ir audito tarnybos 2023 m. veiklos planą atsižvelgiant į tai, kad PSC auditas neatliktas daugiau kaip 5 metus. Veiklos auditą nuspręsta perkelti į 2024 m. veiklos planą, nes 2023 m. Savivaldybės tarybos sprendimu pavesta atlikti </w:t>
      </w:r>
      <w:r w:rsidR="00B7183E">
        <w:rPr>
          <w:rFonts w:ascii="Times New Roman" w:hAnsi="Times New Roman"/>
          <w:sz w:val="24"/>
          <w:szCs w:val="24"/>
        </w:rPr>
        <w:t xml:space="preserve">kitą </w:t>
      </w:r>
      <w:r w:rsidR="00733974">
        <w:rPr>
          <w:rFonts w:ascii="Times New Roman" w:hAnsi="Times New Roman"/>
          <w:sz w:val="24"/>
          <w:szCs w:val="24"/>
        </w:rPr>
        <w:t xml:space="preserve">neplanuotą </w:t>
      </w:r>
      <w:r w:rsidRPr="00AF1CA3">
        <w:rPr>
          <w:rFonts w:ascii="Times New Roman" w:hAnsi="Times New Roman"/>
          <w:sz w:val="24"/>
          <w:szCs w:val="24"/>
        </w:rPr>
        <w:t>didelės apimties veiklos auditą</w:t>
      </w:r>
      <w:r w:rsidR="00B7183E">
        <w:rPr>
          <w:rFonts w:ascii="Times New Roman" w:hAnsi="Times New Roman"/>
          <w:sz w:val="24"/>
          <w:szCs w:val="24"/>
        </w:rPr>
        <w:t>.</w:t>
      </w:r>
    </w:p>
    <w:p w14:paraId="7AE9473E" w14:textId="73452D18" w:rsidR="00D90C30" w:rsidRDefault="00D90C30" w:rsidP="00247D89">
      <w:pPr>
        <w:spacing w:after="0" w:line="360" w:lineRule="auto"/>
        <w:ind w:firstLine="567"/>
        <w:jc w:val="both"/>
        <w:rPr>
          <w:rFonts w:ascii="Times New Roman" w:hAnsi="Times New Roman"/>
          <w:color w:val="FF0000"/>
          <w:sz w:val="24"/>
          <w:szCs w:val="24"/>
        </w:rPr>
      </w:pPr>
      <w:r w:rsidRPr="00D90C30">
        <w:rPr>
          <w:rFonts w:ascii="Times New Roman" w:hAnsi="Times New Roman"/>
          <w:b/>
          <w:bCs/>
          <w:sz w:val="24"/>
          <w:szCs w:val="24"/>
        </w:rPr>
        <w:t>Išankstinio tyrimo tikslas ir apimtis.</w:t>
      </w:r>
      <w:r>
        <w:rPr>
          <w:rFonts w:ascii="Times New Roman" w:hAnsi="Times New Roman"/>
          <w:b/>
          <w:bCs/>
          <w:sz w:val="24"/>
          <w:szCs w:val="24"/>
        </w:rPr>
        <w:t xml:space="preserve"> </w:t>
      </w:r>
    </w:p>
    <w:p w14:paraId="38DDED1A" w14:textId="286DDBCC" w:rsidR="00247D89" w:rsidRDefault="00247D89" w:rsidP="00247D89">
      <w:pPr>
        <w:spacing w:after="0" w:line="360" w:lineRule="auto"/>
        <w:ind w:firstLine="567"/>
        <w:jc w:val="both"/>
        <w:rPr>
          <w:rFonts w:ascii="Times New Roman" w:hAnsi="Times New Roman"/>
          <w:sz w:val="24"/>
          <w:szCs w:val="24"/>
        </w:rPr>
      </w:pPr>
      <w:r>
        <w:rPr>
          <w:rFonts w:ascii="Times New Roman" w:hAnsi="Times New Roman"/>
          <w:b/>
          <w:sz w:val="24"/>
          <w:szCs w:val="24"/>
        </w:rPr>
        <w:t>Išankstinio</w:t>
      </w:r>
      <w:r w:rsidRPr="00566B35">
        <w:rPr>
          <w:rFonts w:ascii="Times New Roman" w:hAnsi="Times New Roman"/>
          <w:b/>
          <w:sz w:val="24"/>
          <w:szCs w:val="24"/>
        </w:rPr>
        <w:t xml:space="preserve"> </w:t>
      </w:r>
      <w:r>
        <w:rPr>
          <w:rFonts w:ascii="Times New Roman" w:hAnsi="Times New Roman"/>
          <w:b/>
          <w:sz w:val="24"/>
          <w:szCs w:val="24"/>
        </w:rPr>
        <w:t>tyrimo</w:t>
      </w:r>
      <w:r w:rsidR="00F73AD1">
        <w:rPr>
          <w:rStyle w:val="Puslapioinaosnuoroda"/>
          <w:rFonts w:ascii="Times New Roman" w:hAnsi="Times New Roman"/>
          <w:b/>
          <w:sz w:val="24"/>
          <w:szCs w:val="24"/>
        </w:rPr>
        <w:footnoteReference w:id="3"/>
      </w:r>
      <w:r>
        <w:rPr>
          <w:rFonts w:ascii="Times New Roman" w:hAnsi="Times New Roman"/>
          <w:b/>
          <w:sz w:val="24"/>
          <w:szCs w:val="24"/>
        </w:rPr>
        <w:t xml:space="preserve"> </w:t>
      </w:r>
      <w:r w:rsidRPr="00566B35">
        <w:rPr>
          <w:rFonts w:ascii="Times New Roman" w:hAnsi="Times New Roman"/>
          <w:b/>
          <w:sz w:val="24"/>
          <w:szCs w:val="24"/>
        </w:rPr>
        <w:t>tikslas</w:t>
      </w:r>
      <w:r w:rsidRPr="00566B35">
        <w:rPr>
          <w:rFonts w:ascii="Times New Roman" w:hAnsi="Times New Roman"/>
          <w:sz w:val="24"/>
          <w:szCs w:val="24"/>
        </w:rPr>
        <w:t xml:space="preserve"> –</w:t>
      </w:r>
      <w:r>
        <w:rPr>
          <w:rFonts w:ascii="Times New Roman" w:hAnsi="Times New Roman"/>
          <w:sz w:val="24"/>
          <w:szCs w:val="24"/>
        </w:rPr>
        <w:t xml:space="preserve"> surinkti ir įvertinti informaciją apie viešosios įstaigos Anykščių rajono psichikos sveikatos centro</w:t>
      </w:r>
      <w:r w:rsidRPr="00017AAA">
        <w:rPr>
          <w:rFonts w:ascii="Times New Roman" w:hAnsi="Times New Roman"/>
          <w:sz w:val="24"/>
          <w:szCs w:val="24"/>
        </w:rPr>
        <w:t xml:space="preserve"> </w:t>
      </w:r>
      <w:r>
        <w:rPr>
          <w:rFonts w:ascii="Times New Roman" w:hAnsi="Times New Roman"/>
          <w:sz w:val="24"/>
          <w:szCs w:val="24"/>
        </w:rPr>
        <w:t xml:space="preserve">vykdomą </w:t>
      </w:r>
      <w:r w:rsidRPr="00017AAA">
        <w:rPr>
          <w:rFonts w:ascii="Times New Roman" w:hAnsi="Times New Roman"/>
          <w:sz w:val="24"/>
          <w:szCs w:val="24"/>
        </w:rPr>
        <w:t>veiklą</w:t>
      </w:r>
      <w:r>
        <w:rPr>
          <w:rFonts w:ascii="Times New Roman" w:hAnsi="Times New Roman"/>
          <w:sz w:val="24"/>
          <w:szCs w:val="24"/>
        </w:rPr>
        <w:t>, ją reglamentuojančius teisės aktus, valdymą, veiklos planavimą, veikloje naudojamų informacinių sistemų/taikomųjų programų ir informacinių technologijų</w:t>
      </w:r>
      <w:r w:rsidR="00912B7A">
        <w:rPr>
          <w:rFonts w:ascii="Times New Roman" w:hAnsi="Times New Roman"/>
          <w:sz w:val="24"/>
          <w:szCs w:val="24"/>
        </w:rPr>
        <w:t xml:space="preserve"> </w:t>
      </w:r>
      <w:r w:rsidRPr="00E12EAD">
        <w:rPr>
          <w:rFonts w:ascii="Times New Roman" w:hAnsi="Times New Roman"/>
          <w:sz w:val="24"/>
          <w:szCs w:val="24"/>
        </w:rPr>
        <w:t>bendrąją kontrolės būklę bei a</w:t>
      </w:r>
      <w:r w:rsidRPr="002B3CEA">
        <w:rPr>
          <w:rFonts w:ascii="Times New Roman" w:hAnsi="Times New Roman"/>
          <w:sz w:val="24"/>
          <w:szCs w:val="24"/>
        </w:rPr>
        <w:t>psispręsti, ar tikslinga atlikti pagrindinį tyrimą</w:t>
      </w:r>
      <w:r>
        <w:rPr>
          <w:rFonts w:ascii="Times New Roman" w:hAnsi="Times New Roman"/>
          <w:sz w:val="24"/>
          <w:szCs w:val="24"/>
        </w:rPr>
        <w:t>.</w:t>
      </w:r>
    </w:p>
    <w:p w14:paraId="5D96121E" w14:textId="156BACE8" w:rsidR="005617ED" w:rsidRDefault="005617ED" w:rsidP="00247D89">
      <w:pPr>
        <w:spacing w:after="0" w:line="360" w:lineRule="auto"/>
        <w:ind w:firstLine="567"/>
        <w:jc w:val="both"/>
        <w:rPr>
          <w:rFonts w:ascii="Times New Roman" w:hAnsi="Times New Roman"/>
          <w:sz w:val="24"/>
          <w:szCs w:val="24"/>
        </w:rPr>
      </w:pPr>
      <w:r>
        <w:rPr>
          <w:rFonts w:ascii="Times New Roman" w:hAnsi="Times New Roman"/>
          <w:sz w:val="24"/>
          <w:szCs w:val="24"/>
        </w:rPr>
        <w:t>Išankstinio tyrimo klausimai:</w:t>
      </w:r>
    </w:p>
    <w:p w14:paraId="2AB500DC" w14:textId="01A77D5F"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Kokie teisės aktai reglamentuoja PSC vykdomą veiklą?</w:t>
      </w:r>
    </w:p>
    <w:p w14:paraId="29C6F904" w14:textId="7BD59675"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Kokią veiklą vykdo PSC? Koks PSC veiklos rezultatas? Kokia apskaitos sistema?</w:t>
      </w:r>
    </w:p>
    <w:p w14:paraId="5130C777" w14:textId="18AAA8AA"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Ar ir kaip planuojama PSC veikla?</w:t>
      </w:r>
    </w:p>
    <w:p w14:paraId="560CD774" w14:textId="43B7AC1F"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Kaip valdoma PSC, kokia jos valdymo struktūra bei kaip vertiname sukurtą vidaus kontrolės aplinką?</w:t>
      </w:r>
    </w:p>
    <w:p w14:paraId="2474AF3A" w14:textId="58CF32BF" w:rsid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t>Kaip vertiname PSC naudojamų IS/taikomųjų programų ir IT bendrąją kontrolės būklę?</w:t>
      </w:r>
    </w:p>
    <w:p w14:paraId="3CFFE05D" w14:textId="44700FAC" w:rsidR="005617ED" w:rsidRPr="005617ED" w:rsidRDefault="005617ED" w:rsidP="005617ED">
      <w:pPr>
        <w:pStyle w:val="Sraopastraipa"/>
        <w:numPr>
          <w:ilvl w:val="0"/>
          <w:numId w:val="16"/>
        </w:numPr>
        <w:tabs>
          <w:tab w:val="left" w:pos="851"/>
        </w:tabs>
        <w:spacing w:after="0" w:line="360" w:lineRule="auto"/>
        <w:ind w:left="0" w:firstLine="567"/>
        <w:jc w:val="both"/>
        <w:rPr>
          <w:rFonts w:ascii="Times New Roman" w:hAnsi="Times New Roman"/>
          <w:sz w:val="24"/>
          <w:szCs w:val="24"/>
        </w:rPr>
      </w:pPr>
      <w:r w:rsidRPr="005617ED">
        <w:rPr>
          <w:rFonts w:ascii="Times New Roman" w:hAnsi="Times New Roman"/>
          <w:sz w:val="24"/>
          <w:szCs w:val="24"/>
        </w:rPr>
        <w:lastRenderedPageBreak/>
        <w:t>Kokia PSC išorės aplinka (veiklos viešinimas, paslaugų gavėjai)?</w:t>
      </w:r>
    </w:p>
    <w:p w14:paraId="0B57E4DC" w14:textId="6BA23B40" w:rsidR="005617ED" w:rsidRDefault="005617ED" w:rsidP="00247D89">
      <w:pPr>
        <w:spacing w:after="0" w:line="360" w:lineRule="auto"/>
        <w:ind w:firstLine="567"/>
        <w:jc w:val="both"/>
        <w:rPr>
          <w:rFonts w:ascii="Times New Roman" w:hAnsi="Times New Roman"/>
          <w:sz w:val="24"/>
          <w:szCs w:val="24"/>
        </w:rPr>
      </w:pPr>
      <w:r>
        <w:rPr>
          <w:rFonts w:ascii="Times New Roman" w:hAnsi="Times New Roman"/>
          <w:b/>
          <w:bCs/>
          <w:sz w:val="24"/>
          <w:szCs w:val="24"/>
        </w:rPr>
        <w:t xml:space="preserve">Audituojamas subjektas – </w:t>
      </w:r>
      <w:r w:rsidRPr="005617ED">
        <w:rPr>
          <w:rFonts w:ascii="Times New Roman" w:hAnsi="Times New Roman"/>
          <w:sz w:val="24"/>
          <w:szCs w:val="24"/>
        </w:rPr>
        <w:t>Viešoji įstaiga Anykščių rajono psichikos sveikatos centras.</w:t>
      </w:r>
    </w:p>
    <w:p w14:paraId="2550EF8D" w14:textId="77777777" w:rsidR="005617ED" w:rsidRPr="005617ED" w:rsidRDefault="005617ED" w:rsidP="005617ED">
      <w:pPr>
        <w:spacing w:after="0" w:line="360" w:lineRule="auto"/>
        <w:ind w:firstLine="567"/>
        <w:jc w:val="both"/>
        <w:rPr>
          <w:rFonts w:ascii="Times New Roman" w:hAnsi="Times New Roman"/>
          <w:b/>
          <w:bCs/>
          <w:sz w:val="24"/>
          <w:szCs w:val="24"/>
        </w:rPr>
      </w:pPr>
      <w:r w:rsidRPr="005617ED">
        <w:rPr>
          <w:rFonts w:ascii="Times New Roman" w:hAnsi="Times New Roman"/>
          <w:b/>
          <w:bCs/>
          <w:sz w:val="24"/>
          <w:szCs w:val="24"/>
        </w:rPr>
        <w:t xml:space="preserve">Audituojamas laikotarpis – </w:t>
      </w:r>
      <w:r w:rsidRPr="005617ED">
        <w:rPr>
          <w:rFonts w:ascii="Times New Roman" w:hAnsi="Times New Roman"/>
          <w:sz w:val="24"/>
          <w:szCs w:val="24"/>
        </w:rPr>
        <w:t xml:space="preserve">2023 m. – 2024 m. I </w:t>
      </w:r>
      <w:proofErr w:type="spellStart"/>
      <w:r w:rsidRPr="005617ED">
        <w:rPr>
          <w:rFonts w:ascii="Times New Roman" w:hAnsi="Times New Roman"/>
          <w:sz w:val="24"/>
          <w:szCs w:val="24"/>
        </w:rPr>
        <w:t>pusm</w:t>
      </w:r>
      <w:proofErr w:type="spellEnd"/>
      <w:r w:rsidRPr="005617ED">
        <w:rPr>
          <w:rFonts w:ascii="Times New Roman" w:hAnsi="Times New Roman"/>
          <w:sz w:val="24"/>
          <w:szCs w:val="24"/>
        </w:rPr>
        <w:t>., duomenų palyginimui pasirenkant ir ankstesnius laikotarpius.</w:t>
      </w:r>
    </w:p>
    <w:p w14:paraId="6BECFEF9" w14:textId="7DFE8E44" w:rsidR="00366019" w:rsidRDefault="00366019" w:rsidP="00366019">
      <w:pPr>
        <w:spacing w:after="0" w:line="360" w:lineRule="auto"/>
        <w:ind w:firstLine="567"/>
        <w:jc w:val="both"/>
        <w:rPr>
          <w:rFonts w:ascii="Times New Roman" w:hAnsi="Times New Roman"/>
          <w:sz w:val="24"/>
          <w:szCs w:val="24"/>
        </w:rPr>
      </w:pPr>
      <w:r>
        <w:rPr>
          <w:rFonts w:ascii="Times New Roman" w:hAnsi="Times New Roman"/>
          <w:sz w:val="24"/>
          <w:szCs w:val="24"/>
        </w:rPr>
        <w:t xml:space="preserve">Išankstinis tyrimas atliktas pagal tarptautinius aukščiausiųjų audito institucijų standartus. </w:t>
      </w:r>
    </w:p>
    <w:p w14:paraId="78D52AF0" w14:textId="41B0F8F3" w:rsidR="00D90C30" w:rsidRPr="000641F2" w:rsidRDefault="00D90C30" w:rsidP="00247D89">
      <w:pPr>
        <w:spacing w:after="0" w:line="360" w:lineRule="auto"/>
        <w:ind w:firstLine="567"/>
        <w:jc w:val="both"/>
        <w:rPr>
          <w:rFonts w:ascii="Times New Roman" w:hAnsi="Times New Roman"/>
          <w:b/>
          <w:bCs/>
          <w:sz w:val="24"/>
          <w:szCs w:val="24"/>
        </w:rPr>
      </w:pPr>
      <w:r w:rsidRPr="000641F2">
        <w:rPr>
          <w:rFonts w:ascii="Times New Roman" w:hAnsi="Times New Roman"/>
          <w:b/>
          <w:bCs/>
          <w:sz w:val="24"/>
          <w:szCs w:val="24"/>
        </w:rPr>
        <w:t xml:space="preserve">Pagrindiniai išankstinio tyrimo rezultatai. </w:t>
      </w:r>
    </w:p>
    <w:p w14:paraId="13725D64" w14:textId="4CE33382" w:rsidR="00F7535C" w:rsidRDefault="002F4B29" w:rsidP="00F7535C">
      <w:pPr>
        <w:pStyle w:val="Sraopastraipa"/>
        <w:tabs>
          <w:tab w:val="left" w:pos="993"/>
        </w:tabs>
        <w:spacing w:after="0" w:line="360" w:lineRule="auto"/>
        <w:ind w:left="0" w:firstLine="567"/>
        <w:jc w:val="both"/>
        <w:rPr>
          <w:rFonts w:ascii="Times New Roman" w:hAnsi="Times New Roman"/>
          <w:bCs/>
          <w:sz w:val="24"/>
          <w:szCs w:val="24"/>
          <w:lang w:eastAsia="lt-LT"/>
        </w:rPr>
      </w:pPr>
      <w:r>
        <w:rPr>
          <w:rFonts w:ascii="Times New Roman" w:hAnsi="Times New Roman"/>
          <w:bCs/>
          <w:sz w:val="24"/>
          <w:szCs w:val="24"/>
          <w:lang w:eastAsia="lt-LT"/>
        </w:rPr>
        <w:t xml:space="preserve">1. </w:t>
      </w:r>
      <w:r w:rsidR="00F7535C" w:rsidRPr="00807038">
        <w:rPr>
          <w:rFonts w:ascii="Times New Roman" w:hAnsi="Times New Roman"/>
          <w:bCs/>
          <w:sz w:val="24"/>
          <w:szCs w:val="24"/>
          <w:lang w:eastAsia="lt-LT"/>
        </w:rPr>
        <w:t>Susipažinus su PSC valdymu, išanalizavus vidaus kontrolės aplinką,</w:t>
      </w:r>
      <w:r w:rsidR="00F7535C">
        <w:rPr>
          <w:rFonts w:ascii="Times New Roman" w:hAnsi="Times New Roman"/>
          <w:bCs/>
          <w:sz w:val="24"/>
          <w:szCs w:val="24"/>
          <w:lang w:eastAsia="lt-LT"/>
        </w:rPr>
        <w:t xml:space="preserve"> nustatytos veiklos problemos (rizikos):</w:t>
      </w:r>
    </w:p>
    <w:p w14:paraId="2575811F" w14:textId="7F262A08" w:rsidR="00F7535C" w:rsidRDefault="00F7535C" w:rsidP="00F7535C">
      <w:pPr>
        <w:pStyle w:val="Sraopastraipa"/>
        <w:numPr>
          <w:ilvl w:val="0"/>
          <w:numId w:val="17"/>
        </w:numPr>
        <w:tabs>
          <w:tab w:val="left" w:pos="993"/>
        </w:tabs>
        <w:autoSpaceDN/>
        <w:spacing w:after="0" w:line="360" w:lineRule="auto"/>
        <w:ind w:left="0" w:firstLine="709"/>
        <w:contextualSpacing/>
        <w:jc w:val="both"/>
        <w:textAlignment w:val="auto"/>
        <w:rPr>
          <w:rFonts w:ascii="Times New Roman" w:hAnsi="Times New Roman"/>
          <w:sz w:val="24"/>
          <w:szCs w:val="24"/>
        </w:rPr>
      </w:pPr>
      <w:r w:rsidRPr="006E4D84">
        <w:rPr>
          <w:rFonts w:ascii="Times New Roman" w:hAnsi="Times New Roman"/>
          <w:sz w:val="24"/>
          <w:szCs w:val="24"/>
          <w:lang w:eastAsia="en-GB"/>
        </w:rPr>
        <w:t xml:space="preserve">Audito metu nustatyta, kad PSC gydymo ir </w:t>
      </w:r>
      <w:r w:rsidRPr="006E4D84">
        <w:rPr>
          <w:rFonts w:ascii="Times New Roman" w:hAnsi="Times New Roman"/>
          <w:bCs/>
          <w:sz w:val="24"/>
          <w:szCs w:val="24"/>
          <w:lang w:eastAsia="en-GB"/>
        </w:rPr>
        <w:t>slaugos tarybų sudėtys</w:t>
      </w:r>
      <w:r w:rsidRPr="006E4D84">
        <w:rPr>
          <w:rFonts w:ascii="Times New Roman" w:hAnsi="Times New Roman"/>
          <w:sz w:val="24"/>
          <w:szCs w:val="24"/>
          <w:lang w:eastAsia="en-GB"/>
        </w:rPr>
        <w:t xml:space="preserve"> nebuvo patvirtintos, todėl šios tarybos neveikė</w:t>
      </w:r>
      <w:r w:rsidR="002F4B29">
        <w:rPr>
          <w:rFonts w:ascii="Times New Roman" w:hAnsi="Times New Roman"/>
          <w:sz w:val="24"/>
          <w:szCs w:val="24"/>
          <w:lang w:eastAsia="en-GB"/>
        </w:rPr>
        <w:t xml:space="preserve"> (2 skyrius).</w:t>
      </w:r>
    </w:p>
    <w:p w14:paraId="27E75A28" w14:textId="75C1EFD0" w:rsidR="00F7535C" w:rsidRDefault="00F7535C" w:rsidP="00F7535C">
      <w:pPr>
        <w:pStyle w:val="Sraopastraipa"/>
        <w:numPr>
          <w:ilvl w:val="0"/>
          <w:numId w:val="17"/>
        </w:numPr>
        <w:tabs>
          <w:tab w:val="left" w:pos="993"/>
        </w:tabs>
        <w:autoSpaceDN/>
        <w:spacing w:after="0" w:line="360" w:lineRule="auto"/>
        <w:ind w:left="0" w:firstLine="709"/>
        <w:contextualSpacing/>
        <w:jc w:val="both"/>
        <w:textAlignment w:val="auto"/>
        <w:rPr>
          <w:rFonts w:ascii="Times New Roman" w:hAnsi="Times New Roman"/>
          <w:sz w:val="24"/>
          <w:szCs w:val="24"/>
        </w:rPr>
      </w:pPr>
      <w:r w:rsidRPr="00330F4E">
        <w:rPr>
          <w:rFonts w:ascii="Times New Roman" w:hAnsi="Times New Roman"/>
          <w:sz w:val="24"/>
          <w:szCs w:val="24"/>
        </w:rPr>
        <w:t>Audituojamu laikotarpiu PSC medicinos etikos komisijos posėdžiai nevyko, nes nagrinėtinų ginčų nebuvo, tačiau neaišku, kaip buvo užtikrintas kitų jos funkcijų, susijusių su darbuotojų švietimu medicinos etikos klausimais, rekomendacijų teikimu, įstaigos teisės aktų bei vidaus dokumentų vertinimu medicinos etikos požiūriu, įgyvendinimas</w:t>
      </w:r>
      <w:r w:rsidR="002F4B29">
        <w:rPr>
          <w:rFonts w:ascii="Times New Roman" w:hAnsi="Times New Roman"/>
          <w:sz w:val="24"/>
          <w:szCs w:val="24"/>
        </w:rPr>
        <w:t xml:space="preserve"> (2 skyrius).</w:t>
      </w:r>
    </w:p>
    <w:p w14:paraId="6660EC36" w14:textId="2A7F84DD" w:rsidR="00E34E08" w:rsidRPr="00330F4E" w:rsidRDefault="00E34E08" w:rsidP="00F7535C">
      <w:pPr>
        <w:pStyle w:val="Sraopastraipa"/>
        <w:numPr>
          <w:ilvl w:val="0"/>
          <w:numId w:val="17"/>
        </w:numPr>
        <w:tabs>
          <w:tab w:val="left" w:pos="993"/>
        </w:tabs>
        <w:autoSpaceDN/>
        <w:spacing w:after="0" w:line="360" w:lineRule="auto"/>
        <w:ind w:left="0" w:firstLine="709"/>
        <w:contextualSpacing/>
        <w:jc w:val="both"/>
        <w:textAlignment w:val="auto"/>
        <w:rPr>
          <w:rFonts w:ascii="Times New Roman" w:hAnsi="Times New Roman"/>
          <w:sz w:val="24"/>
          <w:szCs w:val="24"/>
        </w:rPr>
      </w:pPr>
      <w:r w:rsidRPr="00E34E08">
        <w:rPr>
          <w:rFonts w:ascii="Times New Roman" w:hAnsi="Times New Roman"/>
          <w:sz w:val="24"/>
          <w:szCs w:val="24"/>
        </w:rPr>
        <w:t>Audituojamu laikotarpiu vidaus medicininio audito veikla PSC nebuvo vykdoma</w:t>
      </w:r>
      <w:r w:rsidR="009900C4">
        <w:rPr>
          <w:rFonts w:ascii="Times New Roman" w:hAnsi="Times New Roman"/>
          <w:sz w:val="24"/>
          <w:szCs w:val="24"/>
        </w:rPr>
        <w:t xml:space="preserve">. </w:t>
      </w:r>
      <w:r w:rsidRPr="00E34E08">
        <w:rPr>
          <w:rFonts w:ascii="Times New Roman" w:hAnsi="Times New Roman"/>
          <w:sz w:val="24"/>
          <w:szCs w:val="24"/>
        </w:rPr>
        <w:t>Audito metu buvo pasirašyta paslaugų teikimo sutartis (2024-07-31 Nr. 4ES-71) dėl vidaus medicininio audito paslaugų teikimo, parengtas 2024 m. vidaus medicininio audito metinis veiklos planas.</w:t>
      </w:r>
    </w:p>
    <w:p w14:paraId="717A667A" w14:textId="0EAD8268" w:rsidR="00F7535C" w:rsidRPr="00764E29" w:rsidRDefault="00F7535C" w:rsidP="00F7535C">
      <w:pPr>
        <w:pStyle w:val="Sraopastraipa"/>
        <w:numPr>
          <w:ilvl w:val="0"/>
          <w:numId w:val="17"/>
        </w:numPr>
        <w:tabs>
          <w:tab w:val="left" w:pos="993"/>
        </w:tabs>
        <w:autoSpaceDN/>
        <w:spacing w:after="0" w:line="360" w:lineRule="auto"/>
        <w:ind w:left="0" w:firstLine="709"/>
        <w:contextualSpacing/>
        <w:jc w:val="both"/>
        <w:textAlignment w:val="auto"/>
        <w:rPr>
          <w:rFonts w:ascii="Times New Roman" w:hAnsi="Times New Roman"/>
          <w:sz w:val="24"/>
          <w:szCs w:val="24"/>
        </w:rPr>
      </w:pPr>
      <w:r w:rsidRPr="00764E29">
        <w:rPr>
          <w:rFonts w:ascii="Times New Roman" w:hAnsi="Times New Roman"/>
          <w:sz w:val="24"/>
          <w:szCs w:val="24"/>
        </w:rPr>
        <w:t>Patvirtintose pareigų instrukcijose nurodyti pavaldūs asmenys, tačiau juose nenurodyta, kam pavaldi ši pareigybė (tiesioginis vadovas).</w:t>
      </w:r>
      <w:r w:rsidRPr="00860F04">
        <w:t xml:space="preserve"> </w:t>
      </w:r>
      <w:r w:rsidRPr="00860F04">
        <w:rPr>
          <w:rFonts w:ascii="Times New Roman" w:hAnsi="Times New Roman"/>
          <w:sz w:val="24"/>
          <w:szCs w:val="24"/>
        </w:rPr>
        <w:t xml:space="preserve">Interneto svetainėje www.apsc.lt paskelbti ne tokios paties formos ir turinio pareigybių aprašymai, kuriuos yra pasirašę PSC darbuotojai. Be to, darbuotojai yra pasirašę </w:t>
      </w:r>
      <w:r>
        <w:rPr>
          <w:rFonts w:ascii="Times New Roman" w:hAnsi="Times New Roman"/>
          <w:sz w:val="24"/>
          <w:szCs w:val="24"/>
        </w:rPr>
        <w:t xml:space="preserve">ne pareigybių aprašymus, o </w:t>
      </w:r>
      <w:r w:rsidRPr="00860F04">
        <w:rPr>
          <w:rFonts w:ascii="Times New Roman" w:hAnsi="Times New Roman"/>
          <w:sz w:val="24"/>
          <w:szCs w:val="24"/>
        </w:rPr>
        <w:t>pareig</w:t>
      </w:r>
      <w:r>
        <w:rPr>
          <w:rFonts w:ascii="Times New Roman" w:hAnsi="Times New Roman"/>
          <w:sz w:val="24"/>
          <w:szCs w:val="24"/>
        </w:rPr>
        <w:t>ų</w:t>
      </w:r>
      <w:r w:rsidRPr="00860F04">
        <w:rPr>
          <w:rFonts w:ascii="Times New Roman" w:hAnsi="Times New Roman"/>
          <w:sz w:val="24"/>
          <w:szCs w:val="24"/>
        </w:rPr>
        <w:t xml:space="preserve"> in</w:t>
      </w:r>
      <w:r>
        <w:rPr>
          <w:rFonts w:ascii="Times New Roman" w:hAnsi="Times New Roman"/>
          <w:sz w:val="24"/>
          <w:szCs w:val="24"/>
        </w:rPr>
        <w:t>s</w:t>
      </w:r>
      <w:r w:rsidRPr="00860F04">
        <w:rPr>
          <w:rFonts w:ascii="Times New Roman" w:hAnsi="Times New Roman"/>
          <w:sz w:val="24"/>
          <w:szCs w:val="24"/>
        </w:rPr>
        <w:t>trukcijas</w:t>
      </w:r>
      <w:r w:rsidR="002F4B29">
        <w:rPr>
          <w:rFonts w:ascii="Times New Roman" w:hAnsi="Times New Roman"/>
          <w:sz w:val="24"/>
          <w:szCs w:val="24"/>
        </w:rPr>
        <w:t xml:space="preserve"> (2 skyrius).</w:t>
      </w:r>
    </w:p>
    <w:p w14:paraId="7FBA4E21" w14:textId="64EA44A4" w:rsidR="00F7535C" w:rsidRPr="00764E29" w:rsidRDefault="00F7535C" w:rsidP="00F7535C">
      <w:pPr>
        <w:pStyle w:val="Sraopastraipa"/>
        <w:numPr>
          <w:ilvl w:val="0"/>
          <w:numId w:val="17"/>
        </w:numPr>
        <w:tabs>
          <w:tab w:val="left" w:pos="993"/>
        </w:tabs>
        <w:autoSpaceDN/>
        <w:spacing w:after="0" w:line="360" w:lineRule="auto"/>
        <w:ind w:left="0" w:firstLine="709"/>
        <w:contextualSpacing/>
        <w:jc w:val="both"/>
        <w:textAlignment w:val="auto"/>
        <w:rPr>
          <w:rFonts w:ascii="Times New Roman" w:hAnsi="Times New Roman"/>
          <w:sz w:val="24"/>
          <w:szCs w:val="24"/>
        </w:rPr>
      </w:pPr>
      <w:r w:rsidRPr="00764E29">
        <w:rPr>
          <w:rFonts w:ascii="Times New Roman" w:hAnsi="Times New Roman"/>
          <w:sz w:val="24"/>
          <w:szCs w:val="24"/>
        </w:rPr>
        <w:t>Audituojamu laikotarpiu PSC valdymo struktūra ir pareigybių sąrašas nebuvo patvirtinti. Taip pat nepatvirtintas ir etatų skaičius.</w:t>
      </w:r>
      <w:r>
        <w:rPr>
          <w:rFonts w:ascii="Times New Roman" w:hAnsi="Times New Roman"/>
          <w:sz w:val="24"/>
          <w:szCs w:val="24"/>
        </w:rPr>
        <w:t xml:space="preserve"> Pagal naujų įstatų, kurie </w:t>
      </w:r>
      <w:r w:rsidRPr="007B3306">
        <w:rPr>
          <w:rFonts w:ascii="Times New Roman" w:hAnsi="Times New Roman"/>
          <w:sz w:val="24"/>
          <w:szCs w:val="24"/>
        </w:rPr>
        <w:t>patvirtinti 2024-09-20 Savivaldybės mero potvarkiu</w:t>
      </w:r>
      <w:r w:rsidRPr="007B3306">
        <w:rPr>
          <w:rStyle w:val="Puslapioinaosnuoroda"/>
          <w:rFonts w:ascii="Times New Roman" w:hAnsi="Times New Roman"/>
          <w:sz w:val="24"/>
          <w:szCs w:val="24"/>
        </w:rPr>
        <w:footnoteReference w:id="4"/>
      </w:r>
      <w:r>
        <w:rPr>
          <w:rFonts w:ascii="Times New Roman" w:hAnsi="Times New Roman"/>
          <w:sz w:val="24"/>
          <w:szCs w:val="24"/>
        </w:rPr>
        <w:t xml:space="preserve">, </w:t>
      </w:r>
      <w:r w:rsidRPr="007B3306">
        <w:rPr>
          <w:rFonts w:ascii="Times New Roman" w:hAnsi="Times New Roman"/>
          <w:sz w:val="24"/>
          <w:szCs w:val="24"/>
        </w:rPr>
        <w:t>45.13 papunktį, už struktūros ir pareigybių sąrašo patvirtinimą atsakingas PSC direktorius</w:t>
      </w:r>
      <w:r w:rsidR="00D92BD8">
        <w:rPr>
          <w:rFonts w:ascii="Times New Roman" w:hAnsi="Times New Roman"/>
          <w:sz w:val="24"/>
          <w:szCs w:val="24"/>
        </w:rPr>
        <w:t>.</w:t>
      </w:r>
      <w:r w:rsidR="002F4B29">
        <w:rPr>
          <w:rFonts w:ascii="Times New Roman" w:hAnsi="Times New Roman"/>
          <w:sz w:val="24"/>
          <w:szCs w:val="24"/>
        </w:rPr>
        <w:t xml:space="preserve"> </w:t>
      </w:r>
      <w:r w:rsidR="00D92BD8" w:rsidRPr="00D92BD8">
        <w:rPr>
          <w:rFonts w:ascii="Times New Roman" w:hAnsi="Times New Roman"/>
          <w:sz w:val="24"/>
          <w:szCs w:val="24"/>
        </w:rPr>
        <w:t xml:space="preserve">Tuo vadovaujantis, PSC direktoriaus 2024-11-08 įsakymu Nr. V-22 patvirtintas PSC pareigybių sąrašas ir valdymo struktūra </w:t>
      </w:r>
      <w:r w:rsidR="002F4B29">
        <w:rPr>
          <w:rFonts w:ascii="Times New Roman" w:hAnsi="Times New Roman"/>
          <w:sz w:val="24"/>
          <w:szCs w:val="24"/>
        </w:rPr>
        <w:t>(2 skyrius).</w:t>
      </w:r>
    </w:p>
    <w:p w14:paraId="295432EA" w14:textId="07AAEC2B" w:rsidR="00F7535C" w:rsidRDefault="002F4B29" w:rsidP="00F7535C">
      <w:pPr>
        <w:pStyle w:val="Sraopastraipa"/>
        <w:tabs>
          <w:tab w:val="left" w:pos="993"/>
        </w:tabs>
        <w:spacing w:after="0" w:line="360" w:lineRule="auto"/>
        <w:ind w:left="0" w:firstLine="567"/>
        <w:jc w:val="both"/>
        <w:rPr>
          <w:rFonts w:ascii="Times New Roman" w:hAnsi="Times New Roman"/>
          <w:bCs/>
          <w:sz w:val="24"/>
          <w:szCs w:val="24"/>
          <w:lang w:eastAsia="lt-LT"/>
        </w:rPr>
      </w:pPr>
      <w:r>
        <w:rPr>
          <w:rFonts w:ascii="Times New Roman" w:hAnsi="Times New Roman"/>
          <w:sz w:val="24"/>
          <w:szCs w:val="24"/>
        </w:rPr>
        <w:t xml:space="preserve">2. </w:t>
      </w:r>
      <w:r w:rsidR="00F7535C">
        <w:rPr>
          <w:rFonts w:ascii="Times New Roman" w:hAnsi="Times New Roman"/>
          <w:sz w:val="24"/>
          <w:szCs w:val="24"/>
        </w:rPr>
        <w:t xml:space="preserve">Susipažinus su PSC veiklos planavimu, </w:t>
      </w:r>
      <w:r w:rsidR="00F7535C">
        <w:rPr>
          <w:rFonts w:ascii="Times New Roman" w:hAnsi="Times New Roman"/>
          <w:bCs/>
          <w:sz w:val="24"/>
          <w:szCs w:val="24"/>
          <w:lang w:eastAsia="lt-LT"/>
        </w:rPr>
        <w:t xml:space="preserve">nustatytos veiklos problemos (rizikos): </w:t>
      </w:r>
      <w:r w:rsidR="00F7535C" w:rsidRPr="00733FD8">
        <w:rPr>
          <w:rFonts w:ascii="Times New Roman" w:hAnsi="Times New Roman"/>
          <w:bCs/>
          <w:sz w:val="24"/>
          <w:szCs w:val="24"/>
          <w:lang w:eastAsia="lt-LT"/>
        </w:rPr>
        <w:t>nepakankama informacija PSC 2022–2024 metų strategijos veiklos plane ir metiniuose veiklos planuose, kadangi juose planuojamos veiklos neįvertintos rodikliais ar laukiamais rezultatais, todėl neaišku, kaip įvertinti, ar pasiekti užsibrėžti tikslai ir suplanuotos veiklos. Taip pat dalis veiklų nurodytos abstrakčiai, todėl neaišku, ką konkrečiai planuojama vykdyti</w:t>
      </w:r>
      <w:r>
        <w:rPr>
          <w:rFonts w:ascii="Times New Roman" w:hAnsi="Times New Roman"/>
          <w:bCs/>
          <w:sz w:val="24"/>
          <w:szCs w:val="24"/>
          <w:lang w:eastAsia="lt-LT"/>
        </w:rPr>
        <w:t xml:space="preserve"> (3 skyrius).</w:t>
      </w:r>
    </w:p>
    <w:p w14:paraId="1E31F647" w14:textId="7F48CC9A" w:rsidR="00F7535C" w:rsidRDefault="002F4B29" w:rsidP="00F7535C">
      <w:pPr>
        <w:pStyle w:val="Sraopastraipa"/>
        <w:tabs>
          <w:tab w:val="left" w:pos="993"/>
        </w:tabs>
        <w:spacing w:after="0" w:line="360" w:lineRule="auto"/>
        <w:ind w:left="0" w:firstLine="567"/>
        <w:jc w:val="both"/>
        <w:rPr>
          <w:rFonts w:ascii="Times New Roman" w:hAnsi="Times New Roman"/>
          <w:bCs/>
          <w:sz w:val="24"/>
          <w:szCs w:val="24"/>
          <w:lang w:eastAsia="lt-LT"/>
        </w:rPr>
      </w:pPr>
      <w:r>
        <w:rPr>
          <w:rFonts w:ascii="Times New Roman" w:hAnsi="Times New Roman"/>
          <w:bCs/>
          <w:sz w:val="24"/>
          <w:szCs w:val="24"/>
          <w:lang w:eastAsia="lt-LT"/>
        </w:rPr>
        <w:lastRenderedPageBreak/>
        <w:t xml:space="preserve">3. </w:t>
      </w:r>
      <w:r w:rsidR="00F7535C" w:rsidRPr="00C84C3A">
        <w:rPr>
          <w:rFonts w:ascii="Times New Roman" w:hAnsi="Times New Roman"/>
          <w:bCs/>
          <w:sz w:val="24"/>
          <w:szCs w:val="24"/>
          <w:lang w:eastAsia="lt-LT"/>
        </w:rPr>
        <w:t xml:space="preserve">Susipažinus su PSC išorės aplinka, nustatyta, kad PSC interneto svetainėje </w:t>
      </w:r>
      <w:hyperlink r:id="rId10" w:history="1">
        <w:r w:rsidR="00571234" w:rsidRPr="00571234">
          <w:rPr>
            <w:rStyle w:val="Hipersaitas"/>
            <w:rFonts w:ascii="Times New Roman" w:hAnsi="Times New Roman"/>
            <w:bCs/>
            <w:color w:val="auto"/>
            <w:sz w:val="24"/>
            <w:szCs w:val="24"/>
            <w:u w:val="none"/>
            <w:lang w:eastAsia="lt-LT"/>
          </w:rPr>
          <w:t>www.apsc.lt</w:t>
        </w:r>
      </w:hyperlink>
      <w:r w:rsidR="00571234" w:rsidRPr="00571234">
        <w:rPr>
          <w:rFonts w:ascii="Times New Roman" w:hAnsi="Times New Roman"/>
          <w:bCs/>
          <w:sz w:val="24"/>
          <w:szCs w:val="24"/>
          <w:lang w:eastAsia="lt-LT"/>
        </w:rPr>
        <w:t xml:space="preserve"> </w:t>
      </w:r>
      <w:r w:rsidR="00F7535C" w:rsidRPr="00C84C3A">
        <w:rPr>
          <w:rFonts w:ascii="Times New Roman" w:hAnsi="Times New Roman"/>
          <w:bCs/>
          <w:sz w:val="24"/>
          <w:szCs w:val="24"/>
          <w:lang w:eastAsia="lt-LT"/>
        </w:rPr>
        <w:t>nepaskelbtas PSC planavimo dokumentas – PSC strategija ir strategijos planas 2022–2024 metams</w:t>
      </w:r>
      <w:r>
        <w:rPr>
          <w:rFonts w:ascii="Times New Roman" w:hAnsi="Times New Roman"/>
          <w:bCs/>
          <w:sz w:val="24"/>
          <w:szCs w:val="24"/>
          <w:lang w:eastAsia="lt-LT"/>
        </w:rPr>
        <w:t xml:space="preserve"> (3 skyrius).</w:t>
      </w:r>
    </w:p>
    <w:p w14:paraId="7DC1CF44" w14:textId="18C45ED6" w:rsidR="00F7535C" w:rsidRDefault="002F4B29" w:rsidP="00F7535C">
      <w:pPr>
        <w:pStyle w:val="Sraopastraipa"/>
        <w:tabs>
          <w:tab w:val="left" w:pos="993"/>
        </w:tabs>
        <w:spacing w:after="0" w:line="360" w:lineRule="auto"/>
        <w:ind w:left="0" w:firstLine="567"/>
        <w:jc w:val="both"/>
        <w:rPr>
          <w:rFonts w:ascii="Times New Roman" w:hAnsi="Times New Roman"/>
          <w:bCs/>
          <w:sz w:val="24"/>
          <w:szCs w:val="24"/>
          <w:lang w:eastAsia="lt-LT"/>
        </w:rPr>
      </w:pPr>
      <w:bookmarkStart w:id="13" w:name="_Hlk183692363"/>
      <w:r>
        <w:rPr>
          <w:rFonts w:ascii="Times New Roman" w:hAnsi="Times New Roman"/>
          <w:bCs/>
          <w:sz w:val="24"/>
          <w:szCs w:val="24"/>
          <w:lang w:eastAsia="lt-LT"/>
        </w:rPr>
        <w:t xml:space="preserve">4. </w:t>
      </w:r>
      <w:r w:rsidR="00F7535C">
        <w:rPr>
          <w:rFonts w:ascii="Times New Roman" w:hAnsi="Times New Roman"/>
          <w:bCs/>
          <w:sz w:val="24"/>
          <w:szCs w:val="24"/>
          <w:lang w:eastAsia="lt-LT"/>
        </w:rPr>
        <w:t xml:space="preserve">Susipažinus su </w:t>
      </w:r>
      <w:r w:rsidR="00F7535C" w:rsidRPr="00F43F86">
        <w:rPr>
          <w:rFonts w:ascii="Times New Roman" w:hAnsi="Times New Roman"/>
          <w:bCs/>
          <w:sz w:val="24"/>
          <w:szCs w:val="24"/>
          <w:lang w:eastAsia="lt-LT"/>
        </w:rPr>
        <w:t>IT bendrosios kontrolės būkl</w:t>
      </w:r>
      <w:r w:rsidR="00F7535C">
        <w:rPr>
          <w:rFonts w:ascii="Times New Roman" w:hAnsi="Times New Roman"/>
          <w:bCs/>
          <w:sz w:val="24"/>
          <w:szCs w:val="24"/>
          <w:lang w:eastAsia="lt-LT"/>
        </w:rPr>
        <w:t>e, nustatyta veiklos problema (rizika):</w:t>
      </w:r>
      <w:r w:rsidR="00F7535C" w:rsidRPr="007D638A">
        <w:t xml:space="preserve"> </w:t>
      </w:r>
      <w:bookmarkStart w:id="14" w:name="_Hlk183692150"/>
      <w:r w:rsidR="00F7535C" w:rsidRPr="007D638A">
        <w:rPr>
          <w:rFonts w:ascii="Times New Roman" w:hAnsi="Times New Roman"/>
          <w:bCs/>
          <w:sz w:val="24"/>
          <w:szCs w:val="24"/>
          <w:lang w:eastAsia="lt-LT"/>
        </w:rPr>
        <w:t>PSC finansinė apskaita tvarkoma naudojantis MS Excel taikomąja programa, kas reikalauja daugiau darbo laiko sąnaudų, didina klaidų riziką</w:t>
      </w:r>
      <w:r w:rsidR="00AA5921">
        <w:rPr>
          <w:rFonts w:ascii="Times New Roman" w:hAnsi="Times New Roman"/>
          <w:bCs/>
          <w:sz w:val="24"/>
          <w:szCs w:val="24"/>
          <w:lang w:eastAsia="lt-LT"/>
        </w:rPr>
        <w:t xml:space="preserve"> (4 skyrius).</w:t>
      </w:r>
    </w:p>
    <w:p w14:paraId="7A48F906" w14:textId="5E649E20" w:rsidR="000B10FB" w:rsidRPr="00F168D9" w:rsidRDefault="000B10FB" w:rsidP="000B10FB">
      <w:pPr>
        <w:pStyle w:val="Sraopastraipa"/>
        <w:tabs>
          <w:tab w:val="left" w:pos="567"/>
          <w:tab w:val="left" w:pos="993"/>
        </w:tabs>
        <w:spacing w:after="0" w:line="360" w:lineRule="auto"/>
        <w:ind w:left="0" w:firstLine="567"/>
        <w:jc w:val="both"/>
        <w:rPr>
          <w:rFonts w:ascii="Times New Roman" w:hAnsi="Times New Roman"/>
          <w:bCs/>
          <w:sz w:val="24"/>
          <w:szCs w:val="24"/>
          <w:lang w:eastAsia="lt-LT"/>
        </w:rPr>
      </w:pPr>
      <w:r>
        <w:rPr>
          <w:rFonts w:ascii="Times New Roman" w:hAnsi="Times New Roman"/>
          <w:bCs/>
          <w:sz w:val="24"/>
          <w:szCs w:val="24"/>
          <w:lang w:eastAsia="lt-LT"/>
        </w:rPr>
        <w:t xml:space="preserve">5. </w:t>
      </w:r>
      <w:r w:rsidRPr="00F168D9">
        <w:rPr>
          <w:rFonts w:ascii="Times New Roman" w:hAnsi="Times New Roman"/>
          <w:bCs/>
          <w:sz w:val="24"/>
          <w:szCs w:val="24"/>
          <w:lang w:eastAsia="lt-LT"/>
        </w:rPr>
        <w:t xml:space="preserve">Susipažinus su PSC veikla, </w:t>
      </w:r>
      <w:r w:rsidR="000641F2">
        <w:rPr>
          <w:rFonts w:ascii="Times New Roman" w:hAnsi="Times New Roman"/>
          <w:bCs/>
          <w:sz w:val="24"/>
          <w:szCs w:val="24"/>
          <w:lang w:eastAsia="lt-LT"/>
        </w:rPr>
        <w:t xml:space="preserve">apskaitos sistema, </w:t>
      </w:r>
      <w:r w:rsidRPr="00F168D9">
        <w:rPr>
          <w:rFonts w:ascii="Times New Roman" w:hAnsi="Times New Roman"/>
          <w:bCs/>
          <w:sz w:val="24"/>
          <w:szCs w:val="24"/>
          <w:lang w:eastAsia="lt-LT"/>
        </w:rPr>
        <w:t>nustatytos problemos (rizikos):</w:t>
      </w:r>
    </w:p>
    <w:p w14:paraId="5C865323" w14:textId="594967C5" w:rsidR="000B10FB" w:rsidRPr="00F168D9" w:rsidRDefault="000641F2" w:rsidP="007B20DD">
      <w:pPr>
        <w:pStyle w:val="Sraopastraipa"/>
        <w:numPr>
          <w:ilvl w:val="0"/>
          <w:numId w:val="19"/>
        </w:numPr>
        <w:tabs>
          <w:tab w:val="left" w:pos="567"/>
          <w:tab w:val="left" w:pos="851"/>
        </w:tabs>
        <w:spacing w:after="0" w:line="360" w:lineRule="auto"/>
        <w:ind w:left="0" w:firstLine="567"/>
        <w:jc w:val="both"/>
        <w:rPr>
          <w:rFonts w:ascii="Times New Roman" w:hAnsi="Times New Roman"/>
          <w:bCs/>
          <w:sz w:val="24"/>
          <w:szCs w:val="24"/>
          <w:lang w:eastAsia="lt-LT"/>
        </w:rPr>
      </w:pPr>
      <w:r>
        <w:rPr>
          <w:rFonts w:ascii="Times New Roman" w:hAnsi="Times New Roman"/>
          <w:bCs/>
          <w:sz w:val="24"/>
          <w:szCs w:val="24"/>
          <w:lang w:eastAsia="lt-LT"/>
        </w:rPr>
        <w:t>a</w:t>
      </w:r>
      <w:r w:rsidR="000B10FB" w:rsidRPr="00F168D9">
        <w:rPr>
          <w:rFonts w:ascii="Times New Roman" w:hAnsi="Times New Roman"/>
          <w:bCs/>
          <w:sz w:val="24"/>
          <w:szCs w:val="24"/>
          <w:lang w:eastAsia="lt-LT"/>
        </w:rPr>
        <w:t>psilankymų apskaitos žiniaraščiuose besikartojančios klaidos</w:t>
      </w:r>
      <w:r>
        <w:rPr>
          <w:rFonts w:ascii="Times New Roman" w:hAnsi="Times New Roman"/>
          <w:bCs/>
          <w:sz w:val="24"/>
          <w:szCs w:val="24"/>
          <w:lang w:eastAsia="lt-LT"/>
        </w:rPr>
        <w:t xml:space="preserve"> (4 skyrius).</w:t>
      </w:r>
    </w:p>
    <w:p w14:paraId="28305E93" w14:textId="29986BAB" w:rsidR="000B10FB" w:rsidRPr="00F168D9" w:rsidRDefault="000B10FB" w:rsidP="007B20DD">
      <w:pPr>
        <w:pStyle w:val="Sraopastraipa"/>
        <w:numPr>
          <w:ilvl w:val="0"/>
          <w:numId w:val="19"/>
        </w:numPr>
        <w:tabs>
          <w:tab w:val="left" w:pos="851"/>
        </w:tabs>
        <w:spacing w:after="0" w:line="360" w:lineRule="auto"/>
        <w:ind w:left="0" w:firstLine="567"/>
        <w:jc w:val="both"/>
        <w:rPr>
          <w:rFonts w:ascii="Times New Roman" w:hAnsi="Times New Roman"/>
          <w:bCs/>
          <w:sz w:val="24"/>
          <w:szCs w:val="24"/>
          <w:lang w:eastAsia="lt-LT"/>
        </w:rPr>
      </w:pPr>
      <w:r w:rsidRPr="00F168D9">
        <w:rPr>
          <w:rFonts w:ascii="Times New Roman" w:hAnsi="Times New Roman"/>
          <w:sz w:val="24"/>
          <w:szCs w:val="24"/>
        </w:rPr>
        <w:t>PSC darbuotojai negali pateikti, kiek buvo gauta pajamų už suteiktas medicinos psichologių, slaugos ir socialinės darbuotojų paslaugas. Pajamos rodomos bendra suma</w:t>
      </w:r>
      <w:r w:rsidR="000641F2">
        <w:rPr>
          <w:rFonts w:ascii="Times New Roman" w:hAnsi="Times New Roman"/>
          <w:sz w:val="24"/>
          <w:szCs w:val="24"/>
        </w:rPr>
        <w:t xml:space="preserve"> </w:t>
      </w:r>
      <w:r w:rsidR="000641F2">
        <w:rPr>
          <w:rFonts w:ascii="Times New Roman" w:hAnsi="Times New Roman"/>
          <w:bCs/>
          <w:sz w:val="24"/>
          <w:szCs w:val="24"/>
          <w:lang w:eastAsia="lt-LT"/>
        </w:rPr>
        <w:t>(4 skyrius).</w:t>
      </w:r>
    </w:p>
    <w:p w14:paraId="62A906B7" w14:textId="2667F7A5" w:rsidR="000B10FB" w:rsidRPr="00F168D9" w:rsidRDefault="000B10FB" w:rsidP="007B20DD">
      <w:pPr>
        <w:pStyle w:val="Sraopastraipa"/>
        <w:numPr>
          <w:ilvl w:val="0"/>
          <w:numId w:val="19"/>
        </w:numPr>
        <w:tabs>
          <w:tab w:val="left" w:pos="567"/>
          <w:tab w:val="left" w:pos="851"/>
        </w:tabs>
        <w:spacing w:after="0" w:line="360" w:lineRule="auto"/>
        <w:ind w:left="0" w:firstLine="567"/>
        <w:jc w:val="both"/>
        <w:rPr>
          <w:rFonts w:ascii="Times New Roman" w:hAnsi="Times New Roman"/>
          <w:sz w:val="24"/>
          <w:szCs w:val="24"/>
          <w:lang w:eastAsia="lt-LT"/>
        </w:rPr>
      </w:pPr>
      <w:r w:rsidRPr="00F168D9">
        <w:rPr>
          <w:rFonts w:ascii="Times New Roman" w:hAnsi="Times New Roman"/>
          <w:sz w:val="24"/>
          <w:szCs w:val="24"/>
        </w:rPr>
        <w:t>Audito metu išanalizavus valdymo išlaidas, į jas įtraukus tik metinius direktoriaus ir finansininkės darbo užmokesčius 2022 m. jos yra 12,03 proc., 2023 m. – 12,54 proc. be kitų valdymo išlaidų (siektina reikšmė 2022 m. ne daugiau kaip 7 proc., o 2023 m. ne daugiau kaip 6,71 proc.). Maža įstaiga turi per dideles valdymo išlaidas</w:t>
      </w:r>
      <w:r w:rsidR="000641F2">
        <w:rPr>
          <w:rFonts w:ascii="Times New Roman" w:hAnsi="Times New Roman"/>
          <w:sz w:val="24"/>
          <w:szCs w:val="24"/>
        </w:rPr>
        <w:t xml:space="preserve"> </w:t>
      </w:r>
      <w:r w:rsidR="000641F2">
        <w:rPr>
          <w:rFonts w:ascii="Times New Roman" w:hAnsi="Times New Roman"/>
          <w:bCs/>
          <w:sz w:val="24"/>
          <w:szCs w:val="24"/>
          <w:lang w:eastAsia="lt-LT"/>
        </w:rPr>
        <w:t>(4 skyrius).</w:t>
      </w:r>
    </w:p>
    <w:p w14:paraId="0973881B" w14:textId="653D31C6" w:rsidR="000B10FB" w:rsidRPr="00F168D9" w:rsidRDefault="000B10FB" w:rsidP="007B20DD">
      <w:pPr>
        <w:pStyle w:val="Sraopastraipa"/>
        <w:numPr>
          <w:ilvl w:val="0"/>
          <w:numId w:val="19"/>
        </w:numPr>
        <w:tabs>
          <w:tab w:val="left" w:pos="851"/>
        </w:tabs>
        <w:spacing w:after="0" w:line="360" w:lineRule="auto"/>
        <w:ind w:left="0" w:firstLine="567"/>
        <w:jc w:val="both"/>
        <w:rPr>
          <w:rFonts w:ascii="Times New Roman" w:hAnsi="Times New Roman"/>
          <w:sz w:val="24"/>
          <w:szCs w:val="24"/>
        </w:rPr>
      </w:pPr>
      <w:r w:rsidRPr="00F168D9">
        <w:rPr>
          <w:rFonts w:ascii="Times New Roman" w:hAnsi="Times New Roman"/>
          <w:sz w:val="24"/>
          <w:szCs w:val="24"/>
        </w:rPr>
        <w:t>Audituodami paskaičiuoti</w:t>
      </w:r>
      <w:r w:rsidR="006517D3">
        <w:rPr>
          <w:rFonts w:ascii="Times New Roman" w:hAnsi="Times New Roman"/>
          <w:sz w:val="24"/>
          <w:szCs w:val="24"/>
        </w:rPr>
        <w:t>,</w:t>
      </w:r>
      <w:r w:rsidRPr="00F168D9">
        <w:rPr>
          <w:rFonts w:ascii="Times New Roman" w:hAnsi="Times New Roman"/>
          <w:sz w:val="24"/>
          <w:szCs w:val="24"/>
        </w:rPr>
        <w:t xml:space="preserve"> ar efektyviai naudojami relaksavimo įrenginiai negalime, nes PSC nesaugo minėtų duomenų</w:t>
      </w:r>
      <w:r w:rsidR="000641F2">
        <w:rPr>
          <w:rFonts w:ascii="Times New Roman" w:hAnsi="Times New Roman"/>
          <w:sz w:val="24"/>
          <w:szCs w:val="24"/>
        </w:rPr>
        <w:t xml:space="preserve"> </w:t>
      </w:r>
      <w:r w:rsidR="000641F2">
        <w:rPr>
          <w:rFonts w:ascii="Times New Roman" w:hAnsi="Times New Roman"/>
          <w:bCs/>
          <w:sz w:val="24"/>
          <w:szCs w:val="24"/>
          <w:lang w:eastAsia="lt-LT"/>
        </w:rPr>
        <w:t>(4 skyrius).</w:t>
      </w:r>
    </w:p>
    <w:p w14:paraId="30391D52" w14:textId="7C010BA9" w:rsidR="000B10FB" w:rsidRPr="00F168D9" w:rsidRDefault="000B10FB" w:rsidP="007B20DD">
      <w:pPr>
        <w:pStyle w:val="Sraopastraipa"/>
        <w:widowControl w:val="0"/>
        <w:numPr>
          <w:ilvl w:val="0"/>
          <w:numId w:val="19"/>
        </w:numPr>
        <w:tabs>
          <w:tab w:val="left" w:pos="567"/>
          <w:tab w:val="left" w:pos="851"/>
        </w:tabs>
        <w:spacing w:after="0" w:line="360" w:lineRule="auto"/>
        <w:ind w:left="0" w:right="132" w:firstLine="567"/>
        <w:jc w:val="both"/>
        <w:rPr>
          <w:rFonts w:ascii="Times New Roman" w:hAnsi="Times New Roman"/>
          <w:bCs/>
          <w:sz w:val="24"/>
          <w:szCs w:val="24"/>
          <w:lang w:eastAsia="lt-LT"/>
        </w:rPr>
      </w:pPr>
      <w:r w:rsidRPr="00F168D9">
        <w:rPr>
          <w:rFonts w:ascii="Times New Roman" w:hAnsi="Times New Roman"/>
          <w:sz w:val="24"/>
          <w:szCs w:val="24"/>
        </w:rPr>
        <w:t>Įstaiga nepilnai vykdo Lietuvos Respublikos Finansinės apskaitos įstatymą</w:t>
      </w:r>
      <w:r w:rsidRPr="00F168D9">
        <w:rPr>
          <w:rStyle w:val="Puslapioinaosnuoroda"/>
          <w:rFonts w:ascii="Times New Roman" w:hAnsi="Times New Roman"/>
          <w:sz w:val="24"/>
          <w:szCs w:val="24"/>
        </w:rPr>
        <w:footnoteReference w:id="5"/>
      </w:r>
      <w:r w:rsidRPr="00F168D9">
        <w:rPr>
          <w:rFonts w:ascii="Times New Roman" w:hAnsi="Times New Roman"/>
          <w:sz w:val="24"/>
          <w:szCs w:val="24"/>
        </w:rPr>
        <w:t>, kuris nurodo, kad įstaigos vadovas organizuoja subjekto apskaitą ir nustato ūkinių operacijų registravimo ir vertinimo tvarką</w:t>
      </w:r>
      <w:r w:rsidR="00842D86">
        <w:rPr>
          <w:rFonts w:ascii="Times New Roman" w:hAnsi="Times New Roman"/>
          <w:sz w:val="24"/>
          <w:szCs w:val="24"/>
        </w:rPr>
        <w:t>, nes tvarka nėra parengta</w:t>
      </w:r>
      <w:r w:rsidR="00AC430C">
        <w:rPr>
          <w:rFonts w:ascii="Times New Roman" w:hAnsi="Times New Roman"/>
          <w:sz w:val="24"/>
          <w:szCs w:val="24"/>
        </w:rPr>
        <w:t xml:space="preserve">. </w:t>
      </w:r>
      <w:r w:rsidR="00AC430C" w:rsidRPr="00AC430C">
        <w:rPr>
          <w:rFonts w:ascii="Times New Roman" w:hAnsi="Times New Roman"/>
          <w:sz w:val="24"/>
          <w:szCs w:val="24"/>
        </w:rPr>
        <w:t xml:space="preserve">Audito metu </w:t>
      </w:r>
      <w:r w:rsidR="002D0509">
        <w:rPr>
          <w:rFonts w:ascii="Times New Roman" w:hAnsi="Times New Roman"/>
          <w:sz w:val="24"/>
          <w:szCs w:val="24"/>
        </w:rPr>
        <w:t xml:space="preserve">taip pat </w:t>
      </w:r>
      <w:r w:rsidR="00AC430C" w:rsidRPr="00AC430C">
        <w:rPr>
          <w:rFonts w:ascii="Times New Roman" w:hAnsi="Times New Roman"/>
          <w:sz w:val="24"/>
          <w:szCs w:val="24"/>
        </w:rPr>
        <w:t xml:space="preserve">nustatyta, kad PSC sudarydama </w:t>
      </w:r>
      <w:r w:rsidR="002D0509">
        <w:rPr>
          <w:rFonts w:ascii="Times New Roman" w:hAnsi="Times New Roman"/>
          <w:sz w:val="24"/>
          <w:szCs w:val="24"/>
        </w:rPr>
        <w:t xml:space="preserve">              </w:t>
      </w:r>
      <w:r w:rsidR="00AC430C" w:rsidRPr="00AC430C">
        <w:rPr>
          <w:rFonts w:ascii="Times New Roman" w:hAnsi="Times New Roman"/>
          <w:sz w:val="24"/>
          <w:szCs w:val="24"/>
        </w:rPr>
        <w:t>2024-06-30 finansinės būklės ataskaitą, neteisingai atvaizdavo straipsnių nomenklatūrą</w:t>
      </w:r>
      <w:r w:rsidR="002D0509">
        <w:rPr>
          <w:rFonts w:ascii="Times New Roman" w:hAnsi="Times New Roman"/>
          <w:sz w:val="24"/>
          <w:szCs w:val="24"/>
        </w:rPr>
        <w:t xml:space="preserve"> </w:t>
      </w:r>
      <w:r w:rsidR="000641F2">
        <w:rPr>
          <w:rFonts w:ascii="Times New Roman" w:hAnsi="Times New Roman"/>
          <w:bCs/>
          <w:sz w:val="24"/>
          <w:szCs w:val="24"/>
          <w:lang w:eastAsia="lt-LT"/>
        </w:rPr>
        <w:t>(4 skyrius).</w:t>
      </w:r>
    </w:p>
    <w:bookmarkEnd w:id="13"/>
    <w:bookmarkEnd w:id="14"/>
    <w:p w14:paraId="434783A6" w14:textId="00EABC98" w:rsidR="00E47F98" w:rsidRPr="00E47F98" w:rsidRDefault="00D541DB" w:rsidP="00E47F98">
      <w:pPr>
        <w:spacing w:line="360" w:lineRule="auto"/>
        <w:ind w:firstLine="567"/>
        <w:jc w:val="both"/>
        <w:rPr>
          <w:rFonts w:ascii="Times New Roman" w:hAnsi="Times New Roman"/>
          <w:b/>
          <w:bCs/>
          <w:sz w:val="24"/>
          <w:szCs w:val="24"/>
        </w:rPr>
      </w:pPr>
      <w:r w:rsidRPr="00D541DB">
        <w:rPr>
          <w:rFonts w:ascii="Times New Roman" w:hAnsi="Times New Roman"/>
          <w:b/>
          <w:bCs/>
          <w:sz w:val="24"/>
          <w:szCs w:val="24"/>
        </w:rPr>
        <w:t>Priežastys, dėl kurių auditą nuspręsta baigti išankstiniu tyrimu</w:t>
      </w:r>
      <w:r>
        <w:rPr>
          <w:rFonts w:ascii="Times New Roman" w:hAnsi="Times New Roman"/>
          <w:b/>
          <w:bCs/>
          <w:sz w:val="24"/>
          <w:szCs w:val="24"/>
        </w:rPr>
        <w:t>.</w:t>
      </w:r>
      <w:r w:rsidR="00E47F98">
        <w:rPr>
          <w:rFonts w:ascii="Times New Roman" w:hAnsi="Times New Roman"/>
          <w:b/>
          <w:bCs/>
          <w:sz w:val="24"/>
          <w:szCs w:val="24"/>
        </w:rPr>
        <w:t xml:space="preserve"> </w:t>
      </w:r>
      <w:r w:rsidR="00E47F98" w:rsidRPr="00E47F98">
        <w:rPr>
          <w:rFonts w:ascii="Times New Roman" w:hAnsi="Times New Roman"/>
          <w:sz w:val="24"/>
          <w:szCs w:val="24"/>
        </w:rPr>
        <w:t>Atsižvelgdami į išankstinio tyrimo metu surinktą informaciją, nustatytas problemas ir galimas rizikas nusprendėme auditą baigti išankstiniu tyrimu, kadangi kyla rizika, jog tolesnis pagrindinis tyrimas ir audito įtaka pokyčiams bus maža ar jos nebus, nebus pasiektas laukiamas audito poveikis. Audituojamas subjektas daugumoje atvejų atsakingai laikėsi teisės aktų reikalavimų, reglamentavo ir planavo savo veiklą, užtikrino veiksmingą vidaus kontrolę ir sklandų darbą, konstruktyviai bendravo su Anykščių rajono savivaldybės kontrolės ir audito tarnyba bei operatyviai teikė reikalingus duomenis ir dokumentus. Dalies nustatytų veiklos problemų mastas nėra didelis ar turintis labai reikšmingos įtakos PSC veiklai, kitų problemų sprendimas gali užtrukti ilgai (pvz. finansinės apskaitos programos įsigijimas ir naudojimas) be to, audituojamas subjektas audito metu ėmėsi veiksmų tam tikroms problemoms spręsti, todėl tikimąsi, kad ir į kitas išankstinio tyrimo metu nust</w:t>
      </w:r>
      <w:r w:rsidR="00E47F98">
        <w:rPr>
          <w:rFonts w:ascii="Times New Roman" w:hAnsi="Times New Roman"/>
          <w:sz w:val="24"/>
          <w:szCs w:val="24"/>
        </w:rPr>
        <w:t>at</w:t>
      </w:r>
      <w:r w:rsidR="00E47F98" w:rsidRPr="00E47F98">
        <w:rPr>
          <w:rFonts w:ascii="Times New Roman" w:hAnsi="Times New Roman"/>
          <w:sz w:val="24"/>
          <w:szCs w:val="24"/>
        </w:rPr>
        <w:t>ytas veiklos problemas (rizikas) bus atsižvelgta.</w:t>
      </w:r>
    </w:p>
    <w:p w14:paraId="31E4045D" w14:textId="35E50EC0" w:rsidR="00CB2193" w:rsidRPr="00CE1BFB" w:rsidRDefault="0063168A" w:rsidP="00104E1E">
      <w:pPr>
        <w:pStyle w:val="Antrat1"/>
        <w:spacing w:after="360"/>
        <w:jc w:val="center"/>
        <w:rPr>
          <w:rFonts w:ascii="Times New Roman" w:hAnsi="Times New Roman" w:cs="Times New Roman"/>
          <w:color w:val="auto"/>
        </w:rPr>
      </w:pPr>
      <w:bookmarkStart w:id="15" w:name="_Toc516475330"/>
      <w:bookmarkStart w:id="16" w:name="_Toc535588709"/>
      <w:bookmarkStart w:id="17" w:name="_Toc535588981"/>
      <w:bookmarkStart w:id="18" w:name="_Toc535589183"/>
      <w:bookmarkStart w:id="19" w:name="_Toc535589403"/>
      <w:bookmarkStart w:id="20" w:name="_Toc529262"/>
      <w:bookmarkStart w:id="21" w:name="_Toc38992272"/>
      <w:bookmarkStart w:id="22" w:name="_Toc66954264"/>
      <w:bookmarkStart w:id="23" w:name="_Toc67483974"/>
      <w:bookmarkStart w:id="24" w:name="_Toc184116024"/>
      <w:bookmarkStart w:id="25" w:name="_Toc184116280"/>
      <w:bookmarkEnd w:id="10"/>
      <w:r>
        <w:rPr>
          <w:rFonts w:ascii="Times New Roman" w:hAnsi="Times New Roman" w:cs="Times New Roman"/>
          <w:color w:val="auto"/>
        </w:rPr>
        <w:lastRenderedPageBreak/>
        <w:t>IŠANKSTINIO TYRIMO</w:t>
      </w:r>
      <w:r w:rsidR="00E55857" w:rsidRPr="00CE1BFB">
        <w:rPr>
          <w:rFonts w:ascii="Times New Roman" w:hAnsi="Times New Roman" w:cs="Times New Roman"/>
          <w:color w:val="auto"/>
        </w:rPr>
        <w:t xml:space="preserve"> REZULTATAI</w:t>
      </w:r>
      <w:bookmarkEnd w:id="15"/>
      <w:bookmarkEnd w:id="16"/>
      <w:bookmarkEnd w:id="17"/>
      <w:bookmarkEnd w:id="18"/>
      <w:bookmarkEnd w:id="19"/>
      <w:bookmarkEnd w:id="20"/>
      <w:bookmarkEnd w:id="21"/>
      <w:bookmarkEnd w:id="22"/>
      <w:bookmarkEnd w:id="23"/>
      <w:bookmarkEnd w:id="24"/>
      <w:bookmarkEnd w:id="25"/>
    </w:p>
    <w:p w14:paraId="1388299F" w14:textId="47C7F13D" w:rsidR="00317DBE" w:rsidRPr="008207C6" w:rsidRDefault="003C5330" w:rsidP="00702F04">
      <w:pPr>
        <w:pStyle w:val="Antrat2"/>
        <w:numPr>
          <w:ilvl w:val="0"/>
          <w:numId w:val="1"/>
        </w:numPr>
        <w:tabs>
          <w:tab w:val="left" w:pos="993"/>
        </w:tabs>
        <w:spacing w:after="120" w:line="360" w:lineRule="auto"/>
        <w:ind w:left="0" w:firstLine="567"/>
        <w:jc w:val="both"/>
        <w:rPr>
          <w:rStyle w:val="PavadinimasDiagrama"/>
          <w:rFonts w:ascii="Times New Roman" w:eastAsiaTheme="majorEastAsia" w:hAnsi="Times New Roman"/>
          <w:color w:val="auto"/>
          <w:spacing w:val="0"/>
          <w:kern w:val="0"/>
          <w:sz w:val="24"/>
          <w:szCs w:val="24"/>
        </w:rPr>
      </w:pPr>
      <w:bookmarkStart w:id="26" w:name="_Toc67483975"/>
      <w:bookmarkStart w:id="27" w:name="_Toc184116025"/>
      <w:bookmarkStart w:id="28" w:name="_Toc184116281"/>
      <w:r>
        <w:rPr>
          <w:rStyle w:val="PavadinimasDiagrama"/>
          <w:rFonts w:ascii="Times New Roman" w:eastAsiaTheme="majorEastAsia" w:hAnsi="Times New Roman"/>
          <w:color w:val="auto"/>
          <w:spacing w:val="0"/>
          <w:kern w:val="0"/>
          <w:sz w:val="24"/>
          <w:szCs w:val="24"/>
        </w:rPr>
        <w:t xml:space="preserve">VIEŠOSIOS ĮSTAIGOS </w:t>
      </w:r>
      <w:r w:rsidR="009A7A8E">
        <w:rPr>
          <w:rStyle w:val="PavadinimasDiagrama"/>
          <w:rFonts w:ascii="Times New Roman" w:eastAsiaTheme="majorEastAsia" w:hAnsi="Times New Roman"/>
          <w:color w:val="auto"/>
          <w:spacing w:val="0"/>
          <w:kern w:val="0"/>
          <w:sz w:val="24"/>
          <w:szCs w:val="24"/>
        </w:rPr>
        <w:t xml:space="preserve">ANYKŠČIŲ </w:t>
      </w:r>
      <w:r>
        <w:rPr>
          <w:rStyle w:val="PavadinimasDiagrama"/>
          <w:rFonts w:ascii="Times New Roman" w:eastAsiaTheme="majorEastAsia" w:hAnsi="Times New Roman"/>
          <w:color w:val="auto"/>
          <w:spacing w:val="0"/>
          <w:kern w:val="0"/>
          <w:sz w:val="24"/>
          <w:szCs w:val="24"/>
        </w:rPr>
        <w:t>RAJONO PSICHIKOS SVEIKATOS CENTRO</w:t>
      </w:r>
      <w:r w:rsidR="009A7A8E">
        <w:rPr>
          <w:rStyle w:val="PavadinimasDiagrama"/>
          <w:rFonts w:ascii="Times New Roman" w:eastAsiaTheme="majorEastAsia" w:hAnsi="Times New Roman"/>
          <w:color w:val="auto"/>
          <w:spacing w:val="0"/>
          <w:kern w:val="0"/>
          <w:sz w:val="24"/>
          <w:szCs w:val="24"/>
        </w:rPr>
        <w:t xml:space="preserve"> VEIKLĄ REGLAMENTUOJA </w:t>
      </w:r>
      <w:r w:rsidR="00353BC2">
        <w:rPr>
          <w:rStyle w:val="PavadinimasDiagrama"/>
          <w:rFonts w:ascii="Times New Roman" w:eastAsiaTheme="majorEastAsia" w:hAnsi="Times New Roman"/>
          <w:color w:val="auto"/>
          <w:spacing w:val="0"/>
          <w:kern w:val="0"/>
          <w:sz w:val="24"/>
          <w:szCs w:val="24"/>
        </w:rPr>
        <w:t xml:space="preserve">ĮVAIRŪS </w:t>
      </w:r>
      <w:r w:rsidR="003972BC">
        <w:rPr>
          <w:rStyle w:val="PavadinimasDiagrama"/>
          <w:rFonts w:ascii="Times New Roman" w:eastAsiaTheme="majorEastAsia" w:hAnsi="Times New Roman"/>
          <w:color w:val="auto"/>
          <w:spacing w:val="0"/>
          <w:kern w:val="0"/>
          <w:sz w:val="24"/>
          <w:szCs w:val="24"/>
        </w:rPr>
        <w:t>TEISĖS AKTAI</w:t>
      </w:r>
      <w:bookmarkEnd w:id="26"/>
      <w:bookmarkEnd w:id="27"/>
      <w:bookmarkEnd w:id="28"/>
    </w:p>
    <w:p w14:paraId="04AD1756" w14:textId="082EA8D3" w:rsidR="009A7A8E" w:rsidRPr="009A7A8E" w:rsidRDefault="009A7A8E" w:rsidP="009A7A8E">
      <w:pPr>
        <w:tabs>
          <w:tab w:val="left" w:pos="851"/>
        </w:tabs>
        <w:spacing w:after="0" w:line="360" w:lineRule="auto"/>
        <w:ind w:firstLine="567"/>
        <w:jc w:val="both"/>
        <w:rPr>
          <w:rFonts w:ascii="Times New Roman" w:hAnsi="Times New Roman"/>
          <w:sz w:val="24"/>
          <w:szCs w:val="24"/>
        </w:rPr>
      </w:pPr>
      <w:bookmarkStart w:id="29" w:name="_Toc38992274"/>
      <w:r w:rsidRPr="009A7A8E">
        <w:rPr>
          <w:rFonts w:ascii="Times New Roman" w:hAnsi="Times New Roman"/>
          <w:sz w:val="24"/>
          <w:szCs w:val="24"/>
        </w:rPr>
        <w:t>Pagrindin</w:t>
      </w:r>
      <w:r w:rsidR="00CC3D0F">
        <w:rPr>
          <w:rFonts w:ascii="Times New Roman" w:hAnsi="Times New Roman"/>
          <w:sz w:val="24"/>
          <w:szCs w:val="24"/>
        </w:rPr>
        <w:t>iai</w:t>
      </w:r>
      <w:r w:rsidRPr="009A7A8E">
        <w:rPr>
          <w:rFonts w:ascii="Times New Roman" w:hAnsi="Times New Roman"/>
          <w:sz w:val="24"/>
          <w:szCs w:val="24"/>
        </w:rPr>
        <w:t xml:space="preserve"> </w:t>
      </w:r>
      <w:r w:rsidR="003C5330">
        <w:rPr>
          <w:rFonts w:ascii="Times New Roman" w:hAnsi="Times New Roman"/>
          <w:sz w:val="24"/>
          <w:szCs w:val="24"/>
        </w:rPr>
        <w:t>PSC</w:t>
      </w:r>
      <w:r w:rsidRPr="009A7A8E">
        <w:rPr>
          <w:rFonts w:ascii="Times New Roman" w:hAnsi="Times New Roman"/>
          <w:sz w:val="24"/>
          <w:szCs w:val="24"/>
        </w:rPr>
        <w:t xml:space="preserve"> veiklos </w:t>
      </w:r>
      <w:r w:rsidR="003C5330">
        <w:rPr>
          <w:rFonts w:ascii="Times New Roman" w:hAnsi="Times New Roman"/>
          <w:sz w:val="24"/>
          <w:szCs w:val="24"/>
        </w:rPr>
        <w:t>uždaviniai</w:t>
      </w:r>
      <w:r w:rsidRPr="009A7A8E">
        <w:rPr>
          <w:rFonts w:ascii="Times New Roman" w:hAnsi="Times New Roman"/>
          <w:sz w:val="24"/>
          <w:szCs w:val="24"/>
        </w:rPr>
        <w:t>:</w:t>
      </w:r>
    </w:p>
    <w:p w14:paraId="64596AD0" w14:textId="6AA65741" w:rsidR="003C5330" w:rsidRPr="00CC3D0F" w:rsidRDefault="003C5330" w:rsidP="00CC3D0F">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CC3D0F">
        <w:rPr>
          <w:rFonts w:ascii="Times New Roman" w:hAnsi="Times New Roman"/>
          <w:sz w:val="24"/>
          <w:szCs w:val="24"/>
        </w:rPr>
        <w:t>teikti visapusę psichinę sveikatos priežiūrą, apimančią ne tik medikamentinį psichikos sutrikimų gydymą, bet ir psichoterapinę, psichosocialinę, psichologinę bei socialinę pagalbą Anykščių rajono savivaldybės, kitų Lietuvos Respublikos vietovių gyventojams ir jų šeimų nariams;</w:t>
      </w:r>
    </w:p>
    <w:p w14:paraId="556394AA" w14:textId="419E3FF2" w:rsidR="003C5330" w:rsidRPr="00CC3D0F" w:rsidRDefault="003C5330" w:rsidP="00CC3D0F">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CC3D0F">
        <w:rPr>
          <w:rFonts w:ascii="Times New Roman" w:hAnsi="Times New Roman"/>
          <w:sz w:val="24"/>
          <w:szCs w:val="24"/>
        </w:rPr>
        <w:t>ugdyti sveiką gyvenseną;</w:t>
      </w:r>
    </w:p>
    <w:p w14:paraId="684B1532" w14:textId="38CB2706" w:rsidR="003C5330" w:rsidRPr="00CC3D0F" w:rsidRDefault="003C5330" w:rsidP="00CC3D0F">
      <w:pPr>
        <w:pStyle w:val="Sraopastraipa"/>
        <w:numPr>
          <w:ilvl w:val="0"/>
          <w:numId w:val="15"/>
        </w:numPr>
        <w:tabs>
          <w:tab w:val="left" w:pos="851"/>
        </w:tabs>
        <w:spacing w:after="0" w:line="360" w:lineRule="auto"/>
        <w:ind w:left="0" w:firstLine="567"/>
        <w:jc w:val="both"/>
        <w:rPr>
          <w:rFonts w:ascii="Times New Roman" w:hAnsi="Times New Roman"/>
          <w:sz w:val="24"/>
          <w:szCs w:val="24"/>
        </w:rPr>
      </w:pPr>
      <w:r w:rsidRPr="00CC3D0F">
        <w:rPr>
          <w:rFonts w:ascii="Times New Roman" w:hAnsi="Times New Roman"/>
          <w:sz w:val="24"/>
          <w:szCs w:val="24"/>
        </w:rPr>
        <w:t>vykdyti priklausomybių ligų profilaktiką;</w:t>
      </w:r>
    </w:p>
    <w:p w14:paraId="0F525C32" w14:textId="010F4B39" w:rsidR="003C5330" w:rsidRPr="00CC3D0F" w:rsidRDefault="003C5330" w:rsidP="00CC3D0F">
      <w:pPr>
        <w:pStyle w:val="Sraopastraipa"/>
        <w:numPr>
          <w:ilvl w:val="0"/>
          <w:numId w:val="15"/>
        </w:numPr>
        <w:tabs>
          <w:tab w:val="left" w:pos="851"/>
          <w:tab w:val="left" w:pos="993"/>
        </w:tabs>
        <w:autoSpaceDN/>
        <w:spacing w:after="0" w:line="360" w:lineRule="auto"/>
        <w:ind w:left="0" w:firstLine="567"/>
        <w:contextualSpacing/>
        <w:jc w:val="both"/>
        <w:textAlignment w:val="auto"/>
        <w:rPr>
          <w:rFonts w:ascii="Times New Roman" w:hAnsi="Times New Roman"/>
          <w:sz w:val="24"/>
          <w:szCs w:val="24"/>
        </w:rPr>
      </w:pPr>
      <w:r w:rsidRPr="00CC3D0F">
        <w:rPr>
          <w:rFonts w:ascii="Times New Roman" w:hAnsi="Times New Roman"/>
          <w:sz w:val="24"/>
          <w:szCs w:val="24"/>
        </w:rPr>
        <w:t>vykdyti žmonių su psichine negalia reabilitaciją.</w:t>
      </w:r>
      <w:r w:rsidR="00CC3D0F">
        <w:rPr>
          <w:rStyle w:val="Puslapioinaosnuoroda"/>
          <w:rFonts w:ascii="Times New Roman" w:hAnsi="Times New Roman"/>
          <w:sz w:val="24"/>
          <w:szCs w:val="24"/>
        </w:rPr>
        <w:footnoteReference w:id="6"/>
      </w:r>
    </w:p>
    <w:p w14:paraId="5A541C4F" w14:textId="33D233B2" w:rsidR="00CC3D0F" w:rsidRDefault="00973BE1" w:rsidP="003C5330">
      <w:pPr>
        <w:pStyle w:val="Sraopastraipa"/>
        <w:tabs>
          <w:tab w:val="left" w:pos="851"/>
          <w:tab w:val="left" w:pos="993"/>
        </w:tabs>
        <w:autoSpaceDN/>
        <w:spacing w:after="0" w:line="360" w:lineRule="auto"/>
        <w:ind w:left="0" w:firstLine="567"/>
        <w:contextualSpacing/>
        <w:jc w:val="both"/>
        <w:textAlignment w:val="auto"/>
        <w:rPr>
          <w:rFonts w:ascii="Times New Roman" w:hAnsi="Times New Roman"/>
          <w:sz w:val="24"/>
          <w:szCs w:val="24"/>
        </w:rPr>
      </w:pPr>
      <w:r w:rsidRPr="003C5330">
        <w:rPr>
          <w:rFonts w:ascii="Times New Roman" w:hAnsi="Times New Roman"/>
          <w:sz w:val="24"/>
          <w:szCs w:val="24"/>
        </w:rPr>
        <w:t xml:space="preserve">Atsižvelgiant į </w:t>
      </w:r>
      <w:r w:rsidR="00CC3D0F">
        <w:rPr>
          <w:rFonts w:ascii="Times New Roman" w:hAnsi="Times New Roman"/>
          <w:sz w:val="24"/>
          <w:szCs w:val="24"/>
        </w:rPr>
        <w:t>PSC vykdomas veiklas</w:t>
      </w:r>
      <w:r w:rsidRPr="003C5330">
        <w:rPr>
          <w:rFonts w:ascii="Times New Roman" w:hAnsi="Times New Roman"/>
          <w:sz w:val="24"/>
          <w:szCs w:val="24"/>
        </w:rPr>
        <w:t>,</w:t>
      </w:r>
      <w:r w:rsidR="0049520D" w:rsidRPr="003C5330">
        <w:rPr>
          <w:rFonts w:ascii="Times New Roman" w:hAnsi="Times New Roman"/>
          <w:sz w:val="24"/>
          <w:szCs w:val="24"/>
        </w:rPr>
        <w:t xml:space="preserve"> </w:t>
      </w:r>
      <w:r w:rsidRPr="003C5330">
        <w:rPr>
          <w:rFonts w:ascii="Times New Roman" w:hAnsi="Times New Roman"/>
          <w:sz w:val="24"/>
          <w:szCs w:val="24"/>
        </w:rPr>
        <w:t>s</w:t>
      </w:r>
      <w:r w:rsidR="009A7A8E" w:rsidRPr="003C5330">
        <w:rPr>
          <w:rFonts w:ascii="Times New Roman" w:hAnsi="Times New Roman"/>
          <w:sz w:val="24"/>
          <w:szCs w:val="24"/>
        </w:rPr>
        <w:t xml:space="preserve">usipažinta su pagrindiniais teisės aktais, reglamentuojančiais </w:t>
      </w:r>
      <w:r w:rsidR="00CC3D0F">
        <w:rPr>
          <w:rFonts w:ascii="Times New Roman" w:hAnsi="Times New Roman"/>
          <w:sz w:val="24"/>
          <w:szCs w:val="24"/>
        </w:rPr>
        <w:t>PSC</w:t>
      </w:r>
      <w:r w:rsidR="009A7A8E" w:rsidRPr="003C5330">
        <w:rPr>
          <w:rFonts w:ascii="Times New Roman" w:hAnsi="Times New Roman"/>
          <w:sz w:val="24"/>
          <w:szCs w:val="24"/>
        </w:rPr>
        <w:t xml:space="preserve"> veiklą</w:t>
      </w:r>
      <w:r w:rsidR="005D3508">
        <w:rPr>
          <w:rFonts w:ascii="Times New Roman" w:hAnsi="Times New Roman"/>
          <w:sz w:val="24"/>
          <w:szCs w:val="24"/>
        </w:rPr>
        <w:t xml:space="preserve">: Lietuvos Respublikos </w:t>
      </w:r>
      <w:r w:rsidR="005D3508" w:rsidRPr="005D3508">
        <w:rPr>
          <w:rFonts w:ascii="Times New Roman" w:hAnsi="Times New Roman"/>
          <w:sz w:val="24"/>
          <w:szCs w:val="24"/>
        </w:rPr>
        <w:t>psichikos sveikatos priežiūros įstatym</w:t>
      </w:r>
      <w:r w:rsidR="005D3508">
        <w:rPr>
          <w:rFonts w:ascii="Times New Roman" w:hAnsi="Times New Roman"/>
          <w:sz w:val="24"/>
          <w:szCs w:val="24"/>
        </w:rPr>
        <w:t>u</w:t>
      </w:r>
      <w:r w:rsidR="005D3508">
        <w:rPr>
          <w:rStyle w:val="Puslapioinaosnuoroda"/>
          <w:rFonts w:ascii="Times New Roman" w:hAnsi="Times New Roman"/>
          <w:sz w:val="24"/>
          <w:szCs w:val="24"/>
        </w:rPr>
        <w:footnoteReference w:id="7"/>
      </w:r>
      <w:r w:rsidR="005D3508">
        <w:rPr>
          <w:rFonts w:ascii="Times New Roman" w:hAnsi="Times New Roman"/>
          <w:sz w:val="24"/>
          <w:szCs w:val="24"/>
        </w:rPr>
        <w:t xml:space="preserve">, </w:t>
      </w:r>
      <w:r w:rsidR="00C75C55">
        <w:rPr>
          <w:rFonts w:ascii="Times New Roman" w:hAnsi="Times New Roman"/>
          <w:sz w:val="24"/>
          <w:szCs w:val="24"/>
        </w:rPr>
        <w:t xml:space="preserve">LR </w:t>
      </w:r>
      <w:r w:rsidR="00C75C55" w:rsidRPr="00C75C55">
        <w:rPr>
          <w:rFonts w:ascii="Times New Roman" w:hAnsi="Times New Roman"/>
          <w:sz w:val="24"/>
          <w:szCs w:val="24"/>
        </w:rPr>
        <w:t>sveikatos sistemos įstatym</w:t>
      </w:r>
      <w:r w:rsidR="00C75C55">
        <w:rPr>
          <w:rFonts w:ascii="Times New Roman" w:hAnsi="Times New Roman"/>
          <w:sz w:val="24"/>
          <w:szCs w:val="24"/>
        </w:rPr>
        <w:t>u</w:t>
      </w:r>
      <w:r w:rsidR="00C75C55">
        <w:rPr>
          <w:rStyle w:val="Puslapioinaosnuoroda"/>
          <w:rFonts w:ascii="Times New Roman" w:hAnsi="Times New Roman"/>
          <w:sz w:val="24"/>
          <w:szCs w:val="24"/>
        </w:rPr>
        <w:footnoteReference w:id="8"/>
      </w:r>
      <w:r w:rsidR="00C75C55">
        <w:rPr>
          <w:rFonts w:ascii="Times New Roman" w:hAnsi="Times New Roman"/>
          <w:sz w:val="24"/>
          <w:szCs w:val="24"/>
        </w:rPr>
        <w:t xml:space="preserve">, LR </w:t>
      </w:r>
      <w:r w:rsidR="00C75C55" w:rsidRPr="00C75C55">
        <w:rPr>
          <w:rFonts w:ascii="Times New Roman" w:hAnsi="Times New Roman"/>
          <w:sz w:val="24"/>
          <w:szCs w:val="24"/>
        </w:rPr>
        <w:t>sveikatos priežiūros įstaigų įstatym</w:t>
      </w:r>
      <w:r w:rsidR="00C75C55">
        <w:rPr>
          <w:rFonts w:ascii="Times New Roman" w:hAnsi="Times New Roman"/>
          <w:sz w:val="24"/>
          <w:szCs w:val="24"/>
        </w:rPr>
        <w:t>u</w:t>
      </w:r>
      <w:r w:rsidR="00C75C55">
        <w:rPr>
          <w:rStyle w:val="Puslapioinaosnuoroda"/>
          <w:rFonts w:ascii="Times New Roman" w:hAnsi="Times New Roman"/>
          <w:sz w:val="24"/>
          <w:szCs w:val="24"/>
        </w:rPr>
        <w:footnoteReference w:id="9"/>
      </w:r>
      <w:r w:rsidR="00C75C55">
        <w:rPr>
          <w:rFonts w:ascii="Times New Roman" w:hAnsi="Times New Roman"/>
          <w:sz w:val="24"/>
          <w:szCs w:val="24"/>
        </w:rPr>
        <w:t xml:space="preserve">, </w:t>
      </w:r>
      <w:r w:rsidR="004B6A77">
        <w:rPr>
          <w:rFonts w:ascii="Times New Roman" w:hAnsi="Times New Roman"/>
          <w:sz w:val="24"/>
          <w:szCs w:val="24"/>
        </w:rPr>
        <w:t xml:space="preserve">LR </w:t>
      </w:r>
      <w:r w:rsidR="004B6A77" w:rsidRPr="004B6A77">
        <w:rPr>
          <w:rFonts w:ascii="Times New Roman" w:hAnsi="Times New Roman"/>
          <w:sz w:val="24"/>
          <w:szCs w:val="24"/>
        </w:rPr>
        <w:t>viešųjų įstaigų įstatym</w:t>
      </w:r>
      <w:r w:rsidR="004B6A77">
        <w:rPr>
          <w:rFonts w:ascii="Times New Roman" w:hAnsi="Times New Roman"/>
          <w:sz w:val="24"/>
          <w:szCs w:val="24"/>
        </w:rPr>
        <w:t>u</w:t>
      </w:r>
      <w:r w:rsidR="004B6A77">
        <w:rPr>
          <w:rStyle w:val="Puslapioinaosnuoroda"/>
          <w:rFonts w:ascii="Times New Roman" w:hAnsi="Times New Roman"/>
          <w:sz w:val="24"/>
          <w:szCs w:val="24"/>
        </w:rPr>
        <w:footnoteReference w:id="10"/>
      </w:r>
      <w:r w:rsidR="004B6A77">
        <w:rPr>
          <w:rFonts w:ascii="Times New Roman" w:hAnsi="Times New Roman"/>
          <w:sz w:val="24"/>
          <w:szCs w:val="24"/>
        </w:rPr>
        <w:t>,</w:t>
      </w:r>
      <w:r w:rsidR="004B6A77" w:rsidRPr="004B6A77">
        <w:rPr>
          <w:rFonts w:ascii="Times New Roman" w:hAnsi="Times New Roman"/>
          <w:sz w:val="24"/>
          <w:szCs w:val="24"/>
        </w:rPr>
        <w:t xml:space="preserve"> </w:t>
      </w:r>
      <w:r w:rsidR="00C75C55" w:rsidRPr="00C75C55">
        <w:rPr>
          <w:rFonts w:ascii="Times New Roman" w:hAnsi="Times New Roman"/>
          <w:sz w:val="24"/>
          <w:szCs w:val="24"/>
        </w:rPr>
        <w:t>Lietuvos nacionalinės sveikatos sistemos viešųjų ir biudžetinių įstaigų, teikiančių asmens sveikatos priežiūros paslaugas, veiklos rezultatų vertinimo rodiklių 2023 metų siektinų reikšmių sąraš</w:t>
      </w:r>
      <w:r w:rsidR="00C75C55">
        <w:rPr>
          <w:rFonts w:ascii="Times New Roman" w:hAnsi="Times New Roman"/>
          <w:sz w:val="24"/>
          <w:szCs w:val="24"/>
        </w:rPr>
        <w:t>u</w:t>
      </w:r>
      <w:r w:rsidR="00C75C55">
        <w:rPr>
          <w:rStyle w:val="Puslapioinaosnuoroda"/>
          <w:rFonts w:ascii="Times New Roman" w:hAnsi="Times New Roman"/>
          <w:sz w:val="24"/>
          <w:szCs w:val="24"/>
        </w:rPr>
        <w:footnoteReference w:id="11"/>
      </w:r>
      <w:r w:rsidR="00C75C55">
        <w:rPr>
          <w:rFonts w:ascii="Times New Roman" w:hAnsi="Times New Roman"/>
          <w:sz w:val="24"/>
          <w:szCs w:val="24"/>
        </w:rPr>
        <w:t>, P</w:t>
      </w:r>
      <w:r w:rsidR="00C75C55" w:rsidRPr="00C75C55">
        <w:rPr>
          <w:rFonts w:ascii="Times New Roman" w:hAnsi="Times New Roman"/>
          <w:sz w:val="24"/>
          <w:szCs w:val="24"/>
        </w:rPr>
        <w:t>irminės ambulatorinės psichikos sveikatos priežiūros paslaugų teikimo tvarkos apraš</w:t>
      </w:r>
      <w:r w:rsidR="00C75C55">
        <w:rPr>
          <w:rFonts w:ascii="Times New Roman" w:hAnsi="Times New Roman"/>
          <w:sz w:val="24"/>
          <w:szCs w:val="24"/>
        </w:rPr>
        <w:t>u</w:t>
      </w:r>
      <w:r w:rsidR="00C75C55">
        <w:rPr>
          <w:rStyle w:val="Puslapioinaosnuoroda"/>
          <w:rFonts w:ascii="Times New Roman" w:hAnsi="Times New Roman"/>
          <w:sz w:val="24"/>
          <w:szCs w:val="24"/>
        </w:rPr>
        <w:footnoteReference w:id="12"/>
      </w:r>
      <w:r w:rsidR="002D6A2D">
        <w:rPr>
          <w:rFonts w:ascii="Times New Roman" w:hAnsi="Times New Roman"/>
          <w:sz w:val="24"/>
          <w:szCs w:val="24"/>
        </w:rPr>
        <w:t>, M</w:t>
      </w:r>
      <w:r w:rsidR="002D6A2D" w:rsidRPr="002D6A2D">
        <w:rPr>
          <w:rFonts w:ascii="Times New Roman" w:hAnsi="Times New Roman"/>
          <w:sz w:val="24"/>
          <w:szCs w:val="24"/>
        </w:rPr>
        <w:t>inimalių asmens sveikatos priežiūros paslaugų kokybės reikalavimų apraš</w:t>
      </w:r>
      <w:r w:rsidR="002D6A2D">
        <w:rPr>
          <w:rFonts w:ascii="Times New Roman" w:hAnsi="Times New Roman"/>
          <w:sz w:val="24"/>
          <w:szCs w:val="24"/>
        </w:rPr>
        <w:t>u</w:t>
      </w:r>
      <w:r w:rsidR="002D6A2D">
        <w:rPr>
          <w:rStyle w:val="Puslapioinaosnuoroda"/>
          <w:rFonts w:ascii="Times New Roman" w:hAnsi="Times New Roman"/>
          <w:sz w:val="24"/>
          <w:szCs w:val="24"/>
        </w:rPr>
        <w:footnoteReference w:id="13"/>
      </w:r>
      <w:r w:rsidR="002D6A2D">
        <w:rPr>
          <w:rFonts w:ascii="Times New Roman" w:hAnsi="Times New Roman"/>
          <w:sz w:val="24"/>
          <w:szCs w:val="24"/>
        </w:rPr>
        <w:t xml:space="preserve"> ir kt.</w:t>
      </w:r>
    </w:p>
    <w:p w14:paraId="3D6FE3C2" w14:textId="16A6DEAB" w:rsidR="00641B22" w:rsidRPr="00D00633" w:rsidRDefault="00A63DD6" w:rsidP="00A63DD6">
      <w:pPr>
        <w:pStyle w:val="Antrat2"/>
        <w:numPr>
          <w:ilvl w:val="0"/>
          <w:numId w:val="1"/>
        </w:numPr>
        <w:tabs>
          <w:tab w:val="left" w:pos="993"/>
        </w:tabs>
        <w:spacing w:line="360" w:lineRule="auto"/>
        <w:ind w:left="0" w:firstLine="567"/>
        <w:jc w:val="both"/>
        <w:rPr>
          <w:rFonts w:ascii="Times New Roman" w:hAnsi="Times New Roman" w:cs="Times New Roman"/>
        </w:rPr>
      </w:pPr>
      <w:bookmarkStart w:id="30" w:name="_Toc184116026"/>
      <w:bookmarkStart w:id="31" w:name="_Toc184116282"/>
      <w:r>
        <w:rPr>
          <w:rFonts w:ascii="Times New Roman" w:hAnsi="Times New Roman" w:cs="Times New Roman"/>
          <w:color w:val="auto"/>
          <w:sz w:val="24"/>
          <w:szCs w:val="24"/>
        </w:rPr>
        <w:t xml:space="preserve">NUSTATYTA VEIKLOS PROBLEMŲ, SUSIJUSIŲ SU </w:t>
      </w:r>
      <w:r w:rsidR="00490BCD">
        <w:rPr>
          <w:rFonts w:ascii="Times New Roman" w:hAnsi="Times New Roman" w:cs="Times New Roman"/>
          <w:color w:val="auto"/>
          <w:sz w:val="24"/>
          <w:szCs w:val="24"/>
        </w:rPr>
        <w:t>ĮSTAIGOS VALDYMU,</w:t>
      </w:r>
      <w:r>
        <w:rPr>
          <w:rFonts w:ascii="Times New Roman" w:hAnsi="Times New Roman" w:cs="Times New Roman"/>
          <w:color w:val="auto"/>
          <w:sz w:val="24"/>
          <w:szCs w:val="24"/>
        </w:rPr>
        <w:t xml:space="preserve"> KOLEGIALIAIS ORGANAIS</w:t>
      </w:r>
      <w:r w:rsidR="00490BCD">
        <w:rPr>
          <w:rFonts w:ascii="Times New Roman" w:hAnsi="Times New Roman" w:cs="Times New Roman"/>
          <w:color w:val="auto"/>
          <w:sz w:val="24"/>
          <w:szCs w:val="24"/>
        </w:rPr>
        <w:t>, ĮSTAIGOS VIDUJE VEIKIANČIAIS DARINIAIS</w:t>
      </w:r>
      <w:bookmarkEnd w:id="30"/>
      <w:bookmarkEnd w:id="31"/>
    </w:p>
    <w:p w14:paraId="13D2FF57" w14:textId="6F3334D7" w:rsidR="00641B22" w:rsidRDefault="00D00633" w:rsidP="00D00633">
      <w:pPr>
        <w:pStyle w:val="Sraopastraipa"/>
        <w:tabs>
          <w:tab w:val="left" w:pos="851"/>
          <w:tab w:val="left" w:pos="993"/>
        </w:tabs>
        <w:autoSpaceDN/>
        <w:spacing w:after="0" w:line="360" w:lineRule="auto"/>
        <w:ind w:left="0" w:firstLine="567"/>
        <w:contextualSpacing/>
        <w:jc w:val="both"/>
        <w:textAlignment w:val="auto"/>
        <w:rPr>
          <w:rFonts w:ascii="Times New Roman" w:hAnsi="Times New Roman"/>
          <w:sz w:val="24"/>
          <w:szCs w:val="24"/>
        </w:rPr>
      </w:pPr>
      <w:r>
        <w:rPr>
          <w:rFonts w:ascii="Times New Roman" w:hAnsi="Times New Roman"/>
          <w:sz w:val="24"/>
          <w:szCs w:val="24"/>
        </w:rPr>
        <w:t xml:space="preserve">Audito metu analizuota, </w:t>
      </w:r>
      <w:r w:rsidRPr="00D00633">
        <w:rPr>
          <w:rFonts w:ascii="Times New Roman" w:hAnsi="Times New Roman"/>
          <w:sz w:val="24"/>
          <w:szCs w:val="24"/>
        </w:rPr>
        <w:t xml:space="preserve">kaip valdoma </w:t>
      </w:r>
      <w:r>
        <w:rPr>
          <w:rFonts w:ascii="Times New Roman" w:hAnsi="Times New Roman"/>
          <w:sz w:val="24"/>
          <w:szCs w:val="24"/>
        </w:rPr>
        <w:t>PSC</w:t>
      </w:r>
      <w:r w:rsidRPr="00D00633">
        <w:rPr>
          <w:rFonts w:ascii="Times New Roman" w:hAnsi="Times New Roman"/>
          <w:sz w:val="24"/>
          <w:szCs w:val="24"/>
        </w:rPr>
        <w:t>, kokia jos valdymo struktūra bei kaip sukurt</w:t>
      </w:r>
      <w:r>
        <w:rPr>
          <w:rFonts w:ascii="Times New Roman" w:hAnsi="Times New Roman"/>
          <w:sz w:val="24"/>
          <w:szCs w:val="24"/>
        </w:rPr>
        <w:t>a</w:t>
      </w:r>
      <w:r w:rsidRPr="00D00633">
        <w:rPr>
          <w:rFonts w:ascii="Times New Roman" w:hAnsi="Times New Roman"/>
          <w:sz w:val="24"/>
          <w:szCs w:val="24"/>
        </w:rPr>
        <w:t xml:space="preserve"> vidaus kontrolės aplin</w:t>
      </w:r>
      <w:r>
        <w:rPr>
          <w:rFonts w:ascii="Times New Roman" w:hAnsi="Times New Roman"/>
          <w:sz w:val="24"/>
          <w:szCs w:val="24"/>
        </w:rPr>
        <w:t>ka.</w:t>
      </w:r>
    </w:p>
    <w:p w14:paraId="331D06BE" w14:textId="229CA5AC" w:rsidR="00DA2C7B" w:rsidRDefault="00DA2C7B" w:rsidP="00DA2C7B">
      <w:pPr>
        <w:spacing w:after="0" w:line="360" w:lineRule="auto"/>
        <w:ind w:firstLine="709"/>
        <w:jc w:val="both"/>
        <w:rPr>
          <w:rFonts w:ascii="Times New Roman" w:hAnsi="Times New Roman"/>
          <w:sz w:val="24"/>
          <w:szCs w:val="24"/>
        </w:rPr>
      </w:pPr>
      <w:r w:rsidRPr="00DA2C7B">
        <w:rPr>
          <w:rFonts w:ascii="Times New Roman" w:hAnsi="Times New Roman"/>
          <w:bCs/>
          <w:sz w:val="24"/>
          <w:szCs w:val="24"/>
        </w:rPr>
        <w:t>LNSS</w:t>
      </w:r>
      <w:r>
        <w:rPr>
          <w:rFonts w:ascii="Times New Roman" w:hAnsi="Times New Roman"/>
          <w:bCs/>
          <w:sz w:val="24"/>
          <w:szCs w:val="24"/>
        </w:rPr>
        <w:t xml:space="preserve"> (</w:t>
      </w:r>
      <w:r w:rsidRPr="00DA2C7B">
        <w:rPr>
          <w:rFonts w:ascii="Times New Roman" w:hAnsi="Times New Roman"/>
          <w:bCs/>
          <w:sz w:val="24"/>
          <w:szCs w:val="24"/>
        </w:rPr>
        <w:t>Lietuvos nacionalinės sveikatos sistem</w:t>
      </w:r>
      <w:r>
        <w:rPr>
          <w:rFonts w:ascii="Times New Roman" w:hAnsi="Times New Roman"/>
          <w:bCs/>
          <w:sz w:val="24"/>
          <w:szCs w:val="24"/>
        </w:rPr>
        <w:t>os)</w:t>
      </w:r>
      <w:r w:rsidRPr="00DA2C7B">
        <w:rPr>
          <w:rFonts w:ascii="Times New Roman" w:hAnsi="Times New Roman"/>
          <w:bCs/>
          <w:sz w:val="24"/>
          <w:szCs w:val="24"/>
        </w:rPr>
        <w:t xml:space="preserve"> viešoji įstaiga turi turėti organą – visuotinį dalininkų susirinkimą ir vienasmenį valdymo organą – įstaigos vadovą. Taip pat ji privalo turėti</w:t>
      </w:r>
      <w:r w:rsidRPr="00DA2C7B">
        <w:rPr>
          <w:rFonts w:ascii="Times New Roman" w:hAnsi="Times New Roman"/>
          <w:sz w:val="24"/>
          <w:szCs w:val="24"/>
        </w:rPr>
        <w:t xml:space="preserve"> </w:t>
      </w:r>
      <w:r w:rsidRPr="00DA2C7B">
        <w:rPr>
          <w:rFonts w:ascii="Times New Roman" w:hAnsi="Times New Roman"/>
          <w:bCs/>
          <w:sz w:val="24"/>
          <w:szCs w:val="24"/>
        </w:rPr>
        <w:t>kolegialius organus: stebėtojų tarybą, gydymo tarybą, slaugos tarybą</w:t>
      </w:r>
      <w:r w:rsidRPr="00DA2C7B">
        <w:rPr>
          <w:rStyle w:val="Puslapioinaosnuoroda"/>
          <w:rFonts w:ascii="Times New Roman" w:hAnsi="Times New Roman"/>
          <w:bCs/>
          <w:sz w:val="24"/>
          <w:szCs w:val="24"/>
        </w:rPr>
        <w:footnoteReference w:id="14"/>
      </w:r>
      <w:r w:rsidR="00374849">
        <w:rPr>
          <w:rFonts w:ascii="Times New Roman" w:hAnsi="Times New Roman"/>
          <w:bCs/>
          <w:sz w:val="24"/>
          <w:szCs w:val="24"/>
        </w:rPr>
        <w:t>.</w:t>
      </w:r>
      <w:r>
        <w:rPr>
          <w:rFonts w:ascii="Times New Roman" w:hAnsi="Times New Roman"/>
          <w:bCs/>
          <w:sz w:val="24"/>
          <w:szCs w:val="24"/>
        </w:rPr>
        <w:t xml:space="preserve"> </w:t>
      </w:r>
      <w:r w:rsidRPr="00DA2C7B">
        <w:rPr>
          <w:rFonts w:ascii="Times New Roman" w:hAnsi="Times New Roman"/>
          <w:sz w:val="24"/>
          <w:szCs w:val="24"/>
        </w:rPr>
        <w:t xml:space="preserve">PSC įstatai patvirtinti </w:t>
      </w:r>
      <w:r w:rsidRPr="00DA2C7B">
        <w:rPr>
          <w:rFonts w:ascii="Times New Roman" w:hAnsi="Times New Roman"/>
          <w:sz w:val="24"/>
          <w:szCs w:val="24"/>
        </w:rPr>
        <w:lastRenderedPageBreak/>
        <w:t>Savivaldybės tarybos 2020-12-29 sprendimu Nr. 1-TS-354</w:t>
      </w:r>
      <w:r w:rsidRPr="00DA2C7B">
        <w:rPr>
          <w:rStyle w:val="Puslapioinaosnuoroda"/>
          <w:rFonts w:ascii="Times New Roman" w:hAnsi="Times New Roman"/>
          <w:sz w:val="24"/>
          <w:szCs w:val="24"/>
        </w:rPr>
        <w:footnoteReference w:id="15"/>
      </w:r>
      <w:r w:rsidRPr="00DA2C7B">
        <w:rPr>
          <w:rFonts w:ascii="Times New Roman" w:hAnsi="Times New Roman"/>
          <w:sz w:val="24"/>
          <w:szCs w:val="24"/>
        </w:rPr>
        <w:t>. Pagal PSC įstatų 31 p., PSC turi šiuos organus: visuotinį dalininkų susirinkimą, vienasmenį valdymo organą – įstaigos vadovą (direktorių), ir kolegialius organus – stebėtojų tarybą, gydymo tarybą, slaugos tarybą.</w:t>
      </w:r>
      <w:r>
        <w:rPr>
          <w:rFonts w:ascii="Times New Roman" w:hAnsi="Times New Roman"/>
          <w:sz w:val="24"/>
          <w:szCs w:val="24"/>
        </w:rPr>
        <w:t xml:space="preserve"> </w:t>
      </w:r>
      <w:r w:rsidRPr="00DA2C7B">
        <w:rPr>
          <w:rFonts w:ascii="Times New Roman" w:hAnsi="Times New Roman"/>
          <w:sz w:val="24"/>
          <w:szCs w:val="24"/>
        </w:rPr>
        <w:t>PSC dalininko (savininko) turtines ir neturtines teises iki 2023-06-19 įgyvendino Savivaldybės taryba ir administracijos direktorius, nuo 2023-06-19 – Savivaldybės meras</w:t>
      </w:r>
      <w:r w:rsidRPr="00DA2C7B">
        <w:rPr>
          <w:rStyle w:val="Puslapioinaosnuoroda"/>
          <w:rFonts w:ascii="Times New Roman" w:hAnsi="Times New Roman"/>
          <w:sz w:val="24"/>
          <w:szCs w:val="24"/>
        </w:rPr>
        <w:footnoteReference w:id="16"/>
      </w:r>
      <w:r w:rsidR="00374849">
        <w:rPr>
          <w:rFonts w:ascii="Times New Roman" w:hAnsi="Times New Roman"/>
          <w:sz w:val="24"/>
          <w:szCs w:val="24"/>
        </w:rPr>
        <w:t>.</w:t>
      </w:r>
      <w:r w:rsidRPr="00DA2C7B">
        <w:rPr>
          <w:rFonts w:ascii="Times New Roman" w:hAnsi="Times New Roman"/>
          <w:sz w:val="24"/>
          <w:szCs w:val="24"/>
        </w:rPr>
        <w:t xml:space="preserve"> Pagal PSC įstatų 34.9 papunktį, visuotinis dalininkų susirinkimas įstatų nustatyta tvarka renka ir atšaukia kolegialių organų narius.</w:t>
      </w:r>
    </w:p>
    <w:p w14:paraId="0B0C4957" w14:textId="313D6965" w:rsidR="00A54640" w:rsidRDefault="00A54640" w:rsidP="00A54640">
      <w:pPr>
        <w:spacing w:after="0" w:line="360" w:lineRule="auto"/>
        <w:ind w:firstLine="709"/>
        <w:jc w:val="both"/>
        <w:rPr>
          <w:rFonts w:ascii="Times New Roman" w:eastAsia="Times New Roman" w:hAnsi="Times New Roman"/>
          <w:noProof/>
          <w:sz w:val="24"/>
          <w:szCs w:val="24"/>
        </w:rPr>
      </w:pPr>
      <w:r w:rsidRPr="00A54640">
        <w:rPr>
          <w:rFonts w:ascii="Times New Roman" w:eastAsia="Times New Roman" w:hAnsi="Times New Roman"/>
          <w:noProof/>
          <w:sz w:val="24"/>
          <w:szCs w:val="24"/>
        </w:rPr>
        <w:t xml:space="preserve">PSC stebėtojų taryba 5 metams sudaryta Savivaldybės tarybos 2020-09-24 sprendimu Nr. </w:t>
      </w:r>
      <w:r w:rsidR="00D85B4C">
        <w:rPr>
          <w:rFonts w:ascii="Times New Roman" w:eastAsia="Times New Roman" w:hAnsi="Times New Roman"/>
          <w:noProof/>
          <w:sz w:val="24"/>
          <w:szCs w:val="24"/>
        </w:rPr>
        <w:t xml:space="preserve">      </w:t>
      </w:r>
      <w:r w:rsidRPr="00A54640">
        <w:rPr>
          <w:rFonts w:ascii="Times New Roman" w:eastAsia="Times New Roman" w:hAnsi="Times New Roman"/>
          <w:noProof/>
          <w:sz w:val="24"/>
          <w:szCs w:val="24"/>
        </w:rPr>
        <w:t>1-TS-272</w:t>
      </w:r>
      <w:r w:rsidRPr="00A54640">
        <w:rPr>
          <w:rFonts w:ascii="Times New Roman" w:eastAsia="Times New Roman" w:hAnsi="Times New Roman"/>
          <w:noProof/>
          <w:sz w:val="24"/>
          <w:szCs w:val="24"/>
          <w:vertAlign w:val="superscript"/>
        </w:rPr>
        <w:footnoteReference w:id="17"/>
      </w:r>
      <w:r w:rsidRPr="00A54640">
        <w:rPr>
          <w:rFonts w:ascii="Times New Roman" w:eastAsia="Times New Roman" w:hAnsi="Times New Roman"/>
          <w:noProof/>
          <w:sz w:val="24"/>
          <w:szCs w:val="24"/>
        </w:rPr>
        <w:t>. PSC stebėtojų tarybos sušaukimo ir atšaukimo tvarka, kompetencija (funkcijos), narių teisės ir pareigos nustatytos PSC įstatuose</w:t>
      </w:r>
      <w:r w:rsidRPr="00A54640">
        <w:rPr>
          <w:rFonts w:ascii="Times New Roman" w:eastAsia="Times New Roman" w:hAnsi="Times New Roman"/>
          <w:noProof/>
          <w:sz w:val="24"/>
          <w:szCs w:val="24"/>
          <w:vertAlign w:val="superscript"/>
        </w:rPr>
        <w:footnoteReference w:id="18"/>
      </w:r>
      <w:r w:rsidRPr="00A54640">
        <w:rPr>
          <w:rFonts w:ascii="Times New Roman" w:eastAsia="Times New Roman" w:hAnsi="Times New Roman"/>
          <w:noProof/>
          <w:sz w:val="24"/>
          <w:szCs w:val="24"/>
        </w:rPr>
        <w:t>.</w:t>
      </w:r>
      <w:r>
        <w:rPr>
          <w:rFonts w:ascii="Times New Roman" w:eastAsia="Times New Roman" w:hAnsi="Times New Roman"/>
          <w:noProof/>
          <w:sz w:val="24"/>
          <w:szCs w:val="24"/>
        </w:rPr>
        <w:t xml:space="preserve"> </w:t>
      </w:r>
      <w:r w:rsidRPr="00A54640">
        <w:rPr>
          <w:rFonts w:ascii="Times New Roman" w:eastAsia="Times New Roman" w:hAnsi="Times New Roman"/>
          <w:noProof/>
          <w:sz w:val="24"/>
          <w:szCs w:val="24"/>
        </w:rPr>
        <w:t>Audituojamu laikotarpiu įvyko du stebėtojų tarybos posėdžiai. Juose nagrinėtos PSC metinės veiklos ataskaitos, stebėtojų tarybos nariai informuoti apie psichiatrijos dienos stacionaro įkūrimą. Posėdžių metu išsakyti pastebėjimai, pasiūlymai, į kuriuos atsižvelgta, darbotvarkėse numatytiems klausimams pritarta vienbalsiai. Pasiūlymai dėl įstaigos veiklos, veiklos viešumo nebuvo teikiami.</w:t>
      </w:r>
    </w:p>
    <w:p w14:paraId="4678C53E" w14:textId="48944448" w:rsidR="00DF4437" w:rsidRDefault="00DF4437" w:rsidP="00DF4437">
      <w:pPr>
        <w:spacing w:after="0" w:line="360" w:lineRule="auto"/>
        <w:ind w:firstLine="709"/>
        <w:jc w:val="both"/>
        <w:rPr>
          <w:rFonts w:ascii="Times New Roman" w:eastAsia="Times New Roman" w:hAnsi="Times New Roman"/>
          <w:noProof/>
          <w:sz w:val="24"/>
          <w:szCs w:val="24"/>
        </w:rPr>
      </w:pPr>
      <w:r w:rsidRPr="00DF4437">
        <w:rPr>
          <w:rFonts w:ascii="Times New Roman" w:eastAsia="Times New Roman" w:hAnsi="Times New Roman"/>
          <w:noProof/>
          <w:sz w:val="24"/>
          <w:szCs w:val="24"/>
        </w:rPr>
        <w:t>Efektyvesniam asmens sveikatos priežiūros paslaugų teikimui užtikrinti įstaigoje sudaromos gydymo, slaugos tarybos, o etikos klausimų kontrolei – įstaigos medicinos etikos komisija</w:t>
      </w:r>
      <w:r>
        <w:rPr>
          <w:rFonts w:ascii="Times New Roman" w:eastAsia="Times New Roman" w:hAnsi="Times New Roman"/>
          <w:noProof/>
          <w:sz w:val="24"/>
          <w:szCs w:val="24"/>
        </w:rPr>
        <w:t xml:space="preserve">. </w:t>
      </w:r>
      <w:r w:rsidRPr="00DF4437">
        <w:rPr>
          <w:rFonts w:ascii="Times New Roman" w:eastAsia="Times New Roman" w:hAnsi="Times New Roman"/>
          <w:noProof/>
          <w:sz w:val="24"/>
          <w:szCs w:val="24"/>
        </w:rPr>
        <w:t>Gydymo ir slaugos tarybų sudėtį 5 metams tvirtina įstaigos vadovas.</w:t>
      </w:r>
      <w:r w:rsidRPr="00DF4437">
        <w:rPr>
          <w:rFonts w:ascii="Times New Roman" w:eastAsia="Times New Roman" w:hAnsi="Times New Roman"/>
          <w:noProof/>
          <w:sz w:val="24"/>
          <w:szCs w:val="24"/>
          <w:lang w:eastAsia="en-GB"/>
        </w:rPr>
        <w:t xml:space="preserve"> </w:t>
      </w:r>
      <w:r w:rsidRPr="00DF4437">
        <w:rPr>
          <w:rFonts w:ascii="Times New Roman" w:eastAsia="Times New Roman" w:hAnsi="Times New Roman"/>
          <w:noProof/>
          <w:sz w:val="24"/>
          <w:szCs w:val="24"/>
        </w:rPr>
        <w:t xml:space="preserve">Audito metu nustatyta, kad PSC gydymo ir </w:t>
      </w:r>
      <w:r w:rsidRPr="00DF4437">
        <w:rPr>
          <w:rFonts w:ascii="Times New Roman" w:eastAsia="Times New Roman" w:hAnsi="Times New Roman"/>
          <w:bCs/>
          <w:noProof/>
          <w:sz w:val="24"/>
          <w:szCs w:val="24"/>
        </w:rPr>
        <w:t>slaugos tarybų sudėtys</w:t>
      </w:r>
      <w:r w:rsidRPr="00DF4437">
        <w:rPr>
          <w:rFonts w:ascii="Times New Roman" w:eastAsia="Times New Roman" w:hAnsi="Times New Roman"/>
          <w:noProof/>
          <w:sz w:val="24"/>
          <w:szCs w:val="24"/>
        </w:rPr>
        <w:t xml:space="preserve"> nebuvo patvirtintos, todėl šios tarybos neveikė. Pagal PSC paaiškinimą (2024-07-11 Nr. (1.12)-277</w:t>
      </w:r>
      <w:r w:rsidR="0016599E">
        <w:rPr>
          <w:rFonts w:ascii="Times New Roman" w:eastAsia="Times New Roman" w:hAnsi="Times New Roman"/>
          <w:noProof/>
          <w:sz w:val="24"/>
          <w:szCs w:val="24"/>
        </w:rPr>
        <w:t>)</w:t>
      </w:r>
      <w:r w:rsidRPr="00DF4437">
        <w:rPr>
          <w:rFonts w:ascii="Times New Roman" w:eastAsia="Times New Roman" w:hAnsi="Times New Roman"/>
          <w:noProof/>
          <w:sz w:val="24"/>
          <w:szCs w:val="24"/>
        </w:rPr>
        <w:t>, PSC gydymo ir slaugos tarybų darbo užtikrinti negali dėl žmogiškųjų išteklių trūkumo: įstaigoje dirba vienas gydytojas ir dvi slaugytojos.</w:t>
      </w:r>
    </w:p>
    <w:p w14:paraId="7C8D9517" w14:textId="23A92BBF" w:rsidR="00BC1CFB" w:rsidRDefault="00BC1CFB" w:rsidP="00BC1CFB">
      <w:pPr>
        <w:spacing w:after="0" w:line="360" w:lineRule="auto"/>
        <w:ind w:firstLine="709"/>
        <w:jc w:val="both"/>
        <w:rPr>
          <w:rFonts w:ascii="Times New Roman" w:eastAsia="Times New Roman" w:hAnsi="Times New Roman"/>
          <w:noProof/>
          <w:sz w:val="24"/>
          <w:szCs w:val="24"/>
          <w:lang w:eastAsia="en-GB"/>
        </w:rPr>
      </w:pPr>
      <w:r w:rsidRPr="00BC1CFB">
        <w:rPr>
          <w:rFonts w:ascii="Times New Roman" w:eastAsia="Times New Roman" w:hAnsi="Times New Roman"/>
          <w:noProof/>
          <w:sz w:val="24"/>
          <w:szCs w:val="24"/>
          <w:lang w:eastAsia="en-GB"/>
        </w:rPr>
        <w:t>Medicinos etikos komisija atlieka šias funkcijas: priima ir teikia įstaigos administracijai rekomendacijas medicinos etikos klausimais, sprendžia iškilusius ginčus, konfliktines situacijas tarp sveikatos priežiūros specialistų ir pacientų, nagrinėja įstaigos sveikatos priežiūros specialistų tarpusavio elgesio ir etikos klausimus, suteikia žinių ir informacijos, veda mokymus įstaigos sveikatos priežiūros specialistams, kitiems darbuotojams, konsultuoja ir informuoja pacientus medicinos etikos klausimais, teikia rekomendacijas informuoto paciento sutikimo, informacijos apie pacientą konfidencialumo, paciento teisės į privataus gyvenimo neliečiamumą apsaugos klausimais, dalyvauja rengiant įstaigos teisės aktus bei kitus vidaus dokumentus ir vertina juos medicinos etikos požiūriu ir kt</w:t>
      </w:r>
      <w:r w:rsidR="00374849">
        <w:rPr>
          <w:rFonts w:ascii="Times New Roman" w:eastAsia="Times New Roman" w:hAnsi="Times New Roman"/>
          <w:noProof/>
          <w:sz w:val="24"/>
          <w:szCs w:val="24"/>
          <w:lang w:eastAsia="en-GB"/>
        </w:rPr>
        <w:t>.</w:t>
      </w:r>
      <w:r w:rsidRPr="00BC1CFB">
        <w:rPr>
          <w:rFonts w:ascii="Times New Roman" w:eastAsia="Times New Roman" w:hAnsi="Times New Roman"/>
          <w:noProof/>
          <w:sz w:val="24"/>
          <w:szCs w:val="24"/>
          <w:vertAlign w:val="superscript"/>
          <w:lang w:eastAsia="en-GB"/>
        </w:rPr>
        <w:footnoteReference w:id="19"/>
      </w:r>
      <w:r>
        <w:rPr>
          <w:rFonts w:ascii="Times New Roman" w:eastAsia="Times New Roman" w:hAnsi="Times New Roman"/>
          <w:noProof/>
          <w:sz w:val="24"/>
          <w:szCs w:val="24"/>
          <w:lang w:eastAsia="en-GB"/>
        </w:rPr>
        <w:t xml:space="preserve"> </w:t>
      </w:r>
      <w:r w:rsidRPr="00BC1CFB">
        <w:rPr>
          <w:rFonts w:ascii="Times New Roman" w:eastAsia="Times New Roman" w:hAnsi="Times New Roman"/>
          <w:noProof/>
          <w:sz w:val="24"/>
          <w:szCs w:val="24"/>
          <w:lang w:eastAsia="en-GB"/>
        </w:rPr>
        <w:t xml:space="preserve">PSC medicinos etikos komisijos sudėtis audituojamu laikotarpiu keitėsi ir pakeista </w:t>
      </w:r>
      <w:r w:rsidRPr="00BC1CFB">
        <w:rPr>
          <w:rFonts w:ascii="Times New Roman" w:eastAsia="Times New Roman" w:hAnsi="Times New Roman"/>
          <w:noProof/>
          <w:sz w:val="24"/>
          <w:szCs w:val="24"/>
          <w:lang w:eastAsia="en-GB"/>
        </w:rPr>
        <w:lastRenderedPageBreak/>
        <w:t>sudėtis patvirtinta PSC direktoriaus 2023-09-01 įsakymu Nr. V-17/3</w:t>
      </w:r>
      <w:r w:rsidRPr="00BC1CFB">
        <w:rPr>
          <w:rFonts w:ascii="Times New Roman" w:eastAsia="Times New Roman" w:hAnsi="Times New Roman"/>
          <w:noProof/>
          <w:sz w:val="24"/>
          <w:szCs w:val="24"/>
          <w:vertAlign w:val="superscript"/>
          <w:lang w:eastAsia="en-GB"/>
        </w:rPr>
        <w:footnoteReference w:id="20"/>
      </w:r>
      <w:r w:rsidR="00374849">
        <w:rPr>
          <w:rFonts w:ascii="Times New Roman" w:eastAsia="Times New Roman" w:hAnsi="Times New Roman"/>
          <w:noProof/>
          <w:sz w:val="24"/>
          <w:szCs w:val="24"/>
          <w:lang w:eastAsia="en-GB"/>
        </w:rPr>
        <w:t>.</w:t>
      </w:r>
      <w:r w:rsidRPr="00BC1CFB">
        <w:rPr>
          <w:rFonts w:ascii="Times New Roman" w:eastAsia="Times New Roman" w:hAnsi="Times New Roman"/>
          <w:noProof/>
          <w:sz w:val="24"/>
          <w:szCs w:val="24"/>
          <w:lang w:eastAsia="en-GB"/>
        </w:rPr>
        <w:t xml:space="preserve"> Jos nuostatai patvirtinti PSC direktoriaus 2021-09-13 įsakymu Nr. V-9/2</w:t>
      </w:r>
      <w:r w:rsidRPr="00BC1CFB">
        <w:rPr>
          <w:rFonts w:ascii="Times New Roman" w:eastAsia="Times New Roman" w:hAnsi="Times New Roman"/>
          <w:noProof/>
          <w:sz w:val="24"/>
          <w:szCs w:val="24"/>
          <w:vertAlign w:val="superscript"/>
          <w:lang w:eastAsia="en-GB"/>
        </w:rPr>
        <w:footnoteReference w:id="21"/>
      </w:r>
      <w:r w:rsidRPr="00BC1CFB">
        <w:rPr>
          <w:rFonts w:ascii="Times New Roman" w:eastAsia="Times New Roman" w:hAnsi="Times New Roman"/>
          <w:noProof/>
          <w:sz w:val="24"/>
          <w:szCs w:val="24"/>
          <w:lang w:eastAsia="en-GB"/>
        </w:rPr>
        <w:t>. Audituojamu laikotarpiu PSC medicinos etikos komisijos posėdžiai nevyko, nes nagrinėtinų ginčų nebuvo, tačiau neaišku, kaip buvo užtikrintas kitų jos funkcijų, susijusių su darbuotojų švietimu medicinos etikos klausimais, rekomendacijų teikimu, įstaigos teisės aktų bei vidaus dokumentų vertinimu medicinos etikos požiūriu, įgyvendinimas.</w:t>
      </w:r>
    </w:p>
    <w:p w14:paraId="7550D3F4" w14:textId="5D188CA3" w:rsidR="00240AE6" w:rsidRDefault="00240AE6" w:rsidP="00240AE6">
      <w:pPr>
        <w:spacing w:after="0" w:line="360" w:lineRule="auto"/>
        <w:ind w:firstLine="709"/>
        <w:jc w:val="both"/>
        <w:rPr>
          <w:rFonts w:ascii="Times New Roman" w:eastAsia="Times New Roman" w:hAnsi="Times New Roman"/>
          <w:noProof/>
          <w:sz w:val="24"/>
          <w:szCs w:val="24"/>
          <w:lang w:eastAsia="en-GB"/>
        </w:rPr>
      </w:pPr>
      <w:r w:rsidRPr="00240AE6">
        <w:rPr>
          <w:rFonts w:ascii="Times New Roman" w:eastAsia="Times New Roman" w:hAnsi="Times New Roman"/>
          <w:noProof/>
          <w:sz w:val="24"/>
          <w:szCs w:val="24"/>
          <w:lang w:eastAsia="en-GB"/>
        </w:rPr>
        <w:t>Įstaigoje turi būti organizuojamas vidaus medicininis auditas įstaigos veiklai ir asmens sveikatos priežiūros paslaugų kokybei vertinti ir gerinti, įskaitant organizacinius procesus, tiesiogiai susijusius su klinikinių procesų vykdymu ir darančius jiems tiesioginę įtaką. Vidaus medicininio audito veiklą reglamentuoja LR sveikatos apsaugos ministro įsakymu patvirtintas Minimalių asmens sveikatos priežiūros paslaugų kokybės reikalavimų aprašas</w:t>
      </w:r>
      <w:r w:rsidRPr="00240AE6">
        <w:rPr>
          <w:rFonts w:ascii="Times New Roman" w:eastAsia="Times New Roman" w:hAnsi="Times New Roman"/>
          <w:noProof/>
          <w:sz w:val="24"/>
          <w:szCs w:val="24"/>
          <w:vertAlign w:val="superscript"/>
          <w:lang w:eastAsia="en-GB"/>
        </w:rPr>
        <w:footnoteReference w:id="22"/>
      </w:r>
      <w:r w:rsidR="006D2E00">
        <w:rPr>
          <w:rFonts w:ascii="Times New Roman" w:eastAsia="Times New Roman" w:hAnsi="Times New Roman"/>
          <w:noProof/>
          <w:sz w:val="24"/>
          <w:szCs w:val="24"/>
          <w:lang w:eastAsia="en-GB"/>
        </w:rPr>
        <w:t>.</w:t>
      </w:r>
      <w:r>
        <w:rPr>
          <w:rFonts w:ascii="Times New Roman" w:eastAsia="Times New Roman" w:hAnsi="Times New Roman"/>
          <w:noProof/>
          <w:sz w:val="24"/>
          <w:szCs w:val="24"/>
          <w:lang w:eastAsia="en-GB"/>
        </w:rPr>
        <w:t xml:space="preserve"> </w:t>
      </w:r>
      <w:r w:rsidR="00CB3250">
        <w:rPr>
          <w:rFonts w:ascii="Times New Roman" w:eastAsia="Times New Roman" w:hAnsi="Times New Roman"/>
          <w:noProof/>
          <w:sz w:val="24"/>
          <w:szCs w:val="24"/>
          <w:lang w:eastAsia="en-GB"/>
        </w:rPr>
        <w:t xml:space="preserve">Pagal jo 9.1 papunktį, įstaigoje, kurioje dirba </w:t>
      </w:r>
      <w:r w:rsidR="00CB3250" w:rsidRPr="00CB3250">
        <w:rPr>
          <w:rFonts w:ascii="Times New Roman" w:eastAsia="Times New Roman" w:hAnsi="Times New Roman"/>
          <w:noProof/>
          <w:sz w:val="24"/>
          <w:szCs w:val="24"/>
          <w:lang w:eastAsia="en-GB"/>
        </w:rPr>
        <w:t>ki 50 asmens sveikatos priežiūros specialistų, vidaus medicininio audito veiklą vykdo įstaigos vadovo įgaliotas asmuo arba ji vykdoma pagal sutartį su fiziniu arba juridiniu asmeniu</w:t>
      </w:r>
      <w:r w:rsidR="00CB3250">
        <w:rPr>
          <w:rFonts w:ascii="Times New Roman" w:eastAsia="Times New Roman" w:hAnsi="Times New Roman"/>
          <w:noProof/>
          <w:sz w:val="24"/>
          <w:szCs w:val="24"/>
          <w:lang w:eastAsia="en-GB"/>
        </w:rPr>
        <w:t xml:space="preserve">. </w:t>
      </w:r>
      <w:r w:rsidRPr="00240AE6">
        <w:rPr>
          <w:rFonts w:ascii="Times New Roman" w:eastAsia="Times New Roman" w:hAnsi="Times New Roman"/>
          <w:noProof/>
          <w:sz w:val="24"/>
          <w:szCs w:val="24"/>
          <w:lang w:eastAsia="en-GB"/>
        </w:rPr>
        <w:t>Audituojamu laikotarpiu vidaus medicininio audito veikla PSC nebuvo vykdoma. Audito metu buvo pasirašyta paslaugų teikimo sutartis (2024-07-31 Nr. 4ES-71) dėl vidaus medicininio audito paslaugų teikimo, parengtas 2024 m. vidaus medicininio audito metinis veiklos planas.</w:t>
      </w:r>
    </w:p>
    <w:p w14:paraId="6E17E9FB" w14:textId="0C5B09BA" w:rsidR="006D2E00" w:rsidRDefault="006D2E00" w:rsidP="006D2E00">
      <w:pPr>
        <w:spacing w:after="0" w:line="360" w:lineRule="auto"/>
        <w:ind w:firstLine="709"/>
        <w:jc w:val="both"/>
        <w:rPr>
          <w:rFonts w:ascii="Times New Roman" w:eastAsia="Times New Roman" w:hAnsi="Times New Roman"/>
          <w:noProof/>
          <w:sz w:val="24"/>
          <w:szCs w:val="24"/>
          <w:lang w:eastAsia="en-GB"/>
        </w:rPr>
      </w:pPr>
      <w:r w:rsidRPr="006D2E00">
        <w:rPr>
          <w:rFonts w:ascii="Times New Roman" w:eastAsia="Times New Roman" w:hAnsi="Times New Roman"/>
          <w:noProof/>
          <w:sz w:val="24"/>
          <w:szCs w:val="24"/>
          <w:lang w:eastAsia="en-GB"/>
        </w:rPr>
        <w:t>Pagal PSC įstatų</w:t>
      </w:r>
      <w:r w:rsidRPr="006D2E00">
        <w:rPr>
          <w:rFonts w:ascii="Times New Roman" w:eastAsia="Times New Roman" w:hAnsi="Times New Roman"/>
          <w:noProof/>
          <w:sz w:val="24"/>
          <w:szCs w:val="24"/>
          <w:vertAlign w:val="superscript"/>
          <w:lang w:eastAsia="en-GB"/>
        </w:rPr>
        <w:footnoteReference w:id="23"/>
      </w:r>
      <w:r w:rsidRPr="006D2E00">
        <w:rPr>
          <w:rFonts w:ascii="Times New Roman" w:eastAsia="Times New Roman" w:hAnsi="Times New Roman"/>
          <w:noProof/>
          <w:sz w:val="24"/>
          <w:szCs w:val="24"/>
          <w:lang w:eastAsia="en-GB"/>
        </w:rPr>
        <w:t xml:space="preserve"> 34.7 papunktį, PSC valdymo struktūrą ir pareigybių sąrašą turi tvirtinti Savivaldybės taryba, tačiau nei PSC interneto puslapyje </w:t>
      </w:r>
      <w:hyperlink r:id="rId11" w:history="1">
        <w:r w:rsidRPr="006D2E00">
          <w:rPr>
            <w:rStyle w:val="Hipersaitas"/>
            <w:rFonts w:ascii="Times New Roman" w:eastAsia="Times New Roman" w:hAnsi="Times New Roman"/>
            <w:noProof/>
            <w:color w:val="auto"/>
            <w:sz w:val="24"/>
            <w:szCs w:val="24"/>
            <w:u w:val="none"/>
            <w:lang w:eastAsia="en-GB"/>
          </w:rPr>
          <w:t>www.apsc.lt</w:t>
        </w:r>
      </w:hyperlink>
      <w:r w:rsidRPr="006D2E00">
        <w:rPr>
          <w:rFonts w:ascii="Times New Roman" w:eastAsia="Times New Roman" w:hAnsi="Times New Roman"/>
          <w:noProof/>
          <w:sz w:val="24"/>
          <w:szCs w:val="24"/>
          <w:lang w:eastAsia="en-GB"/>
        </w:rPr>
        <w:t xml:space="preserve"> paskelbta valdymo struktūra nei pareigybių sąrašas audituojamu laikotarpiu nebuvo patvirtinti</w:t>
      </w:r>
      <w:r>
        <w:rPr>
          <w:rFonts w:ascii="Times New Roman" w:eastAsia="Times New Roman" w:hAnsi="Times New Roman"/>
          <w:noProof/>
          <w:sz w:val="24"/>
          <w:szCs w:val="24"/>
          <w:lang w:eastAsia="en-GB"/>
        </w:rPr>
        <w:t xml:space="preserve">. </w:t>
      </w:r>
      <w:r w:rsidRPr="006D2E00">
        <w:rPr>
          <w:rFonts w:ascii="Times New Roman" w:eastAsia="Times New Roman" w:hAnsi="Times New Roman"/>
          <w:noProof/>
          <w:sz w:val="24"/>
          <w:szCs w:val="24"/>
          <w:lang w:eastAsia="en-GB"/>
        </w:rPr>
        <w:t>Audituojamu laikotarpiu galioję įstatai audito metu neteko galios 2024-09-26 Savivaldybės tarybos sprendimu</w:t>
      </w:r>
      <w:r w:rsidRPr="006D2E00">
        <w:rPr>
          <w:rFonts w:ascii="Times New Roman" w:eastAsia="Times New Roman" w:hAnsi="Times New Roman"/>
          <w:noProof/>
          <w:sz w:val="24"/>
          <w:szCs w:val="24"/>
          <w:vertAlign w:val="superscript"/>
          <w:lang w:eastAsia="en-GB"/>
        </w:rPr>
        <w:footnoteReference w:id="24"/>
      </w:r>
      <w:r w:rsidRPr="006D2E00">
        <w:rPr>
          <w:rFonts w:ascii="Times New Roman" w:eastAsia="Times New Roman" w:hAnsi="Times New Roman"/>
          <w:noProof/>
          <w:sz w:val="24"/>
          <w:szCs w:val="24"/>
          <w:lang w:eastAsia="en-GB"/>
        </w:rPr>
        <w:t>, o nauji įstatai patvirtinti 2024-09-20 Savivaldybės mero potvarkiu</w:t>
      </w:r>
      <w:r w:rsidRPr="006D2E00">
        <w:rPr>
          <w:rFonts w:ascii="Times New Roman" w:eastAsia="Times New Roman" w:hAnsi="Times New Roman"/>
          <w:noProof/>
          <w:sz w:val="24"/>
          <w:szCs w:val="24"/>
          <w:vertAlign w:val="superscript"/>
          <w:lang w:eastAsia="en-GB"/>
        </w:rPr>
        <w:footnoteReference w:id="25"/>
      </w:r>
      <w:r w:rsidRPr="006D2E00">
        <w:rPr>
          <w:rFonts w:ascii="Times New Roman" w:eastAsia="Times New Roman" w:hAnsi="Times New Roman"/>
          <w:noProof/>
          <w:sz w:val="24"/>
          <w:szCs w:val="24"/>
          <w:lang w:eastAsia="en-GB"/>
        </w:rPr>
        <w:t>, pagal kurių 45.13 papunktį, už struktūros ir pareigybių sąrašo patvirtinimą atsakingas PSC direktorius</w:t>
      </w:r>
      <w:r>
        <w:rPr>
          <w:rFonts w:ascii="Times New Roman" w:eastAsia="Times New Roman" w:hAnsi="Times New Roman"/>
          <w:noProof/>
          <w:sz w:val="24"/>
          <w:szCs w:val="24"/>
          <w:lang w:eastAsia="en-GB"/>
        </w:rPr>
        <w:t>. Tuo vadovaujantis, PSC direktoriaus 2024-11-08 įsakymu Nr. V-22 patvirtintas PSC pareigybių sąrašas ir valdymo struktūra</w:t>
      </w:r>
      <w:r>
        <w:rPr>
          <w:rStyle w:val="Puslapioinaosnuoroda"/>
          <w:rFonts w:ascii="Times New Roman" w:eastAsia="Times New Roman" w:hAnsi="Times New Roman"/>
          <w:noProof/>
          <w:sz w:val="24"/>
          <w:szCs w:val="24"/>
          <w:lang w:eastAsia="en-GB"/>
        </w:rPr>
        <w:footnoteReference w:id="26"/>
      </w:r>
      <w:r>
        <w:rPr>
          <w:rFonts w:ascii="Times New Roman" w:eastAsia="Times New Roman" w:hAnsi="Times New Roman"/>
          <w:noProof/>
          <w:sz w:val="24"/>
          <w:szCs w:val="24"/>
          <w:lang w:eastAsia="en-GB"/>
        </w:rPr>
        <w:t>.</w:t>
      </w:r>
    </w:p>
    <w:p w14:paraId="5E32F783" w14:textId="23C7ED31" w:rsidR="006D31CF" w:rsidRDefault="006D31CF" w:rsidP="006D2E00">
      <w:pPr>
        <w:spacing w:after="0" w:line="36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eastAsia="en-GB"/>
        </w:rPr>
        <w:t xml:space="preserve">Kadangi PSC nebuvo patvirtintas ir etatų skaičius, analizuota informacija </w:t>
      </w:r>
      <w:r w:rsidRPr="006D31CF">
        <w:rPr>
          <w:rFonts w:ascii="Times New Roman" w:eastAsia="Times New Roman" w:hAnsi="Times New Roman"/>
          <w:noProof/>
          <w:sz w:val="24"/>
          <w:szCs w:val="24"/>
          <w:lang w:eastAsia="en-GB"/>
        </w:rPr>
        <w:t>apie PSC esančias pareigybes: pareigybių aprašym</w:t>
      </w:r>
      <w:r>
        <w:rPr>
          <w:rFonts w:ascii="Times New Roman" w:eastAsia="Times New Roman" w:hAnsi="Times New Roman"/>
          <w:noProof/>
          <w:sz w:val="24"/>
          <w:szCs w:val="24"/>
          <w:lang w:eastAsia="en-GB"/>
        </w:rPr>
        <w:t>ai</w:t>
      </w:r>
      <w:r w:rsidRPr="006D31CF">
        <w:rPr>
          <w:rFonts w:ascii="Times New Roman" w:eastAsia="Times New Roman" w:hAnsi="Times New Roman"/>
          <w:noProof/>
          <w:sz w:val="24"/>
          <w:szCs w:val="24"/>
          <w:lang w:eastAsia="en-GB"/>
        </w:rPr>
        <w:t xml:space="preserve">, </w:t>
      </w:r>
      <w:r>
        <w:rPr>
          <w:rFonts w:ascii="Times New Roman" w:eastAsia="Times New Roman" w:hAnsi="Times New Roman"/>
          <w:noProof/>
          <w:sz w:val="24"/>
          <w:szCs w:val="24"/>
          <w:lang w:eastAsia="en-GB"/>
        </w:rPr>
        <w:t>užimti etatai (1 lentelė).</w:t>
      </w:r>
    </w:p>
    <w:p w14:paraId="4CBC454D" w14:textId="77777777" w:rsidR="00E6297F" w:rsidRDefault="00E6297F" w:rsidP="006D2E00">
      <w:pPr>
        <w:spacing w:after="0" w:line="360" w:lineRule="auto"/>
        <w:ind w:firstLine="709"/>
        <w:jc w:val="both"/>
        <w:rPr>
          <w:rFonts w:ascii="Times New Roman" w:eastAsia="Times New Roman" w:hAnsi="Times New Roman"/>
          <w:noProof/>
          <w:sz w:val="24"/>
          <w:szCs w:val="24"/>
          <w:lang w:eastAsia="en-GB"/>
        </w:rPr>
      </w:pPr>
    </w:p>
    <w:p w14:paraId="542A6E0F" w14:textId="147C7F63" w:rsidR="006D31CF" w:rsidRDefault="006D31CF" w:rsidP="006D31CF">
      <w:pPr>
        <w:spacing w:line="276" w:lineRule="auto"/>
        <w:ind w:firstLine="709"/>
        <w:jc w:val="right"/>
        <w:rPr>
          <w:rFonts w:ascii="Times New Roman" w:hAnsi="Times New Roman"/>
          <w:b/>
          <w:bCs/>
          <w:i/>
          <w:iCs/>
          <w:sz w:val="20"/>
          <w:szCs w:val="20"/>
        </w:rPr>
      </w:pPr>
      <w:r w:rsidRPr="006D31CF">
        <w:rPr>
          <w:rFonts w:ascii="Times New Roman" w:hAnsi="Times New Roman"/>
          <w:b/>
          <w:bCs/>
          <w:i/>
          <w:iCs/>
          <w:sz w:val="20"/>
          <w:szCs w:val="20"/>
        </w:rPr>
        <w:lastRenderedPageBreak/>
        <w:t>1 lentelė. Pareigybių ir etatų skaičius PSC 2024-06-30</w:t>
      </w:r>
    </w:p>
    <w:tbl>
      <w:tblPr>
        <w:tblStyle w:val="Lentelstinklelis"/>
        <w:tblW w:w="9639" w:type="dxa"/>
        <w:tblInd w:w="-5" w:type="dxa"/>
        <w:tblLook w:val="04A0" w:firstRow="1" w:lastRow="0" w:firstColumn="1" w:lastColumn="0" w:noHBand="0" w:noVBand="1"/>
      </w:tblPr>
      <w:tblGrid>
        <w:gridCol w:w="3941"/>
        <w:gridCol w:w="1700"/>
        <w:gridCol w:w="1872"/>
        <w:gridCol w:w="2126"/>
      </w:tblGrid>
      <w:tr w:rsidR="006D31CF" w14:paraId="7C1B36A4" w14:textId="77777777" w:rsidTr="006D31CF">
        <w:tc>
          <w:tcPr>
            <w:tcW w:w="3941" w:type="dxa"/>
            <w:tcBorders>
              <w:top w:val="single" w:sz="4" w:space="0" w:color="auto"/>
              <w:left w:val="single" w:sz="4" w:space="0" w:color="auto"/>
              <w:bottom w:val="single" w:sz="4" w:space="0" w:color="auto"/>
              <w:right w:val="single" w:sz="4" w:space="0" w:color="auto"/>
            </w:tcBorders>
            <w:hideMark/>
          </w:tcPr>
          <w:p w14:paraId="7FF6CFD4" w14:textId="77777777" w:rsidR="006D31CF" w:rsidRPr="006D31CF" w:rsidRDefault="006D31CF" w:rsidP="00DE1D44">
            <w:pPr>
              <w:rPr>
                <w:rFonts w:ascii="Times New Roman" w:hAnsi="Times New Roman"/>
                <w:b/>
                <w:bCs/>
              </w:rPr>
            </w:pPr>
            <w:r w:rsidRPr="006D31CF">
              <w:rPr>
                <w:rFonts w:ascii="Times New Roman" w:hAnsi="Times New Roman"/>
                <w:b/>
                <w:bCs/>
              </w:rPr>
              <w:t>Pareigų pavadinimas</w:t>
            </w:r>
          </w:p>
        </w:tc>
        <w:tc>
          <w:tcPr>
            <w:tcW w:w="1700" w:type="dxa"/>
            <w:tcBorders>
              <w:top w:val="single" w:sz="4" w:space="0" w:color="auto"/>
              <w:left w:val="single" w:sz="4" w:space="0" w:color="auto"/>
              <w:bottom w:val="single" w:sz="4" w:space="0" w:color="auto"/>
              <w:right w:val="single" w:sz="4" w:space="0" w:color="auto"/>
            </w:tcBorders>
            <w:hideMark/>
          </w:tcPr>
          <w:p w14:paraId="3A9005E5" w14:textId="77777777" w:rsidR="006D31CF" w:rsidRPr="006D31CF" w:rsidRDefault="006D31CF" w:rsidP="006D31CF">
            <w:pPr>
              <w:jc w:val="right"/>
              <w:rPr>
                <w:rFonts w:ascii="Times New Roman" w:hAnsi="Times New Roman"/>
                <w:b/>
                <w:bCs/>
              </w:rPr>
            </w:pPr>
            <w:r w:rsidRPr="006D31CF">
              <w:rPr>
                <w:rFonts w:ascii="Times New Roman" w:hAnsi="Times New Roman"/>
                <w:b/>
                <w:bCs/>
              </w:rPr>
              <w:t xml:space="preserve">Užimta etato </w:t>
            </w:r>
          </w:p>
        </w:tc>
        <w:tc>
          <w:tcPr>
            <w:tcW w:w="1872" w:type="dxa"/>
            <w:tcBorders>
              <w:top w:val="single" w:sz="4" w:space="0" w:color="auto"/>
              <w:left w:val="single" w:sz="4" w:space="0" w:color="auto"/>
              <w:bottom w:val="single" w:sz="4" w:space="0" w:color="auto"/>
              <w:right w:val="single" w:sz="4" w:space="0" w:color="auto"/>
            </w:tcBorders>
            <w:hideMark/>
          </w:tcPr>
          <w:p w14:paraId="423EE674" w14:textId="2420E970" w:rsidR="006D31CF" w:rsidRPr="006D31CF" w:rsidRDefault="006D31CF" w:rsidP="006D31CF">
            <w:pPr>
              <w:jc w:val="right"/>
              <w:rPr>
                <w:rFonts w:ascii="Times New Roman" w:hAnsi="Times New Roman"/>
                <w:b/>
                <w:bCs/>
              </w:rPr>
            </w:pPr>
            <w:r>
              <w:rPr>
                <w:rFonts w:ascii="Times New Roman" w:hAnsi="Times New Roman"/>
                <w:b/>
                <w:bCs/>
              </w:rPr>
              <w:t>Pareigybę</w:t>
            </w:r>
            <w:r w:rsidRPr="006D31CF">
              <w:rPr>
                <w:rFonts w:ascii="Times New Roman" w:hAnsi="Times New Roman"/>
                <w:b/>
                <w:bCs/>
              </w:rPr>
              <w:t xml:space="preserve"> užimančių žmonių skaičius</w:t>
            </w:r>
          </w:p>
        </w:tc>
        <w:tc>
          <w:tcPr>
            <w:tcW w:w="2126" w:type="dxa"/>
            <w:tcBorders>
              <w:top w:val="single" w:sz="4" w:space="0" w:color="auto"/>
              <w:left w:val="single" w:sz="4" w:space="0" w:color="auto"/>
              <w:bottom w:val="single" w:sz="4" w:space="0" w:color="auto"/>
              <w:right w:val="single" w:sz="4" w:space="0" w:color="auto"/>
            </w:tcBorders>
            <w:hideMark/>
          </w:tcPr>
          <w:p w14:paraId="021BB5D4" w14:textId="77777777" w:rsidR="006D31CF" w:rsidRPr="006D31CF" w:rsidRDefault="006D31CF" w:rsidP="006D31CF">
            <w:pPr>
              <w:jc w:val="right"/>
              <w:rPr>
                <w:rFonts w:ascii="Times New Roman" w:hAnsi="Times New Roman"/>
                <w:b/>
                <w:bCs/>
              </w:rPr>
            </w:pPr>
            <w:r w:rsidRPr="006D31CF">
              <w:rPr>
                <w:rFonts w:ascii="Times New Roman" w:hAnsi="Times New Roman"/>
                <w:b/>
                <w:bCs/>
              </w:rPr>
              <w:t>Laisva etato</w:t>
            </w:r>
          </w:p>
        </w:tc>
      </w:tr>
      <w:tr w:rsidR="006D31CF" w14:paraId="29A74FEC" w14:textId="77777777" w:rsidTr="006D31CF">
        <w:tc>
          <w:tcPr>
            <w:tcW w:w="3941" w:type="dxa"/>
            <w:tcBorders>
              <w:top w:val="single" w:sz="4" w:space="0" w:color="auto"/>
              <w:left w:val="single" w:sz="4" w:space="0" w:color="auto"/>
              <w:bottom w:val="single" w:sz="4" w:space="0" w:color="auto"/>
              <w:right w:val="single" w:sz="4" w:space="0" w:color="auto"/>
            </w:tcBorders>
            <w:hideMark/>
          </w:tcPr>
          <w:p w14:paraId="3B0C2D5D" w14:textId="77777777" w:rsidR="006D31CF" w:rsidRPr="006D31CF" w:rsidRDefault="006D31CF" w:rsidP="00DE1D44">
            <w:pPr>
              <w:rPr>
                <w:rFonts w:ascii="Times New Roman" w:hAnsi="Times New Roman"/>
              </w:rPr>
            </w:pPr>
            <w:r w:rsidRPr="006D31CF">
              <w:rPr>
                <w:rFonts w:ascii="Times New Roman" w:hAnsi="Times New Roman"/>
              </w:rPr>
              <w:t>Direktorius</w:t>
            </w:r>
          </w:p>
          <w:p w14:paraId="5D351609" w14:textId="77777777" w:rsidR="006D31CF" w:rsidRPr="006D31CF" w:rsidRDefault="006D31CF" w:rsidP="00DE1D44">
            <w:pPr>
              <w:rPr>
                <w:rFonts w:ascii="Times New Roman" w:hAnsi="Times New Roman"/>
              </w:rPr>
            </w:pPr>
            <w:r w:rsidRPr="006D31CF">
              <w:rPr>
                <w:rFonts w:ascii="Times New Roman" w:hAnsi="Times New Roman"/>
              </w:rPr>
              <w:t>Suaugusiųjų gydytojas psichiatras</w:t>
            </w:r>
          </w:p>
        </w:tc>
        <w:tc>
          <w:tcPr>
            <w:tcW w:w="1700" w:type="dxa"/>
            <w:tcBorders>
              <w:top w:val="single" w:sz="4" w:space="0" w:color="auto"/>
              <w:left w:val="single" w:sz="4" w:space="0" w:color="auto"/>
              <w:bottom w:val="single" w:sz="4" w:space="0" w:color="auto"/>
              <w:right w:val="single" w:sz="4" w:space="0" w:color="auto"/>
            </w:tcBorders>
            <w:hideMark/>
          </w:tcPr>
          <w:p w14:paraId="589B3B86" w14:textId="77777777" w:rsidR="006D31CF" w:rsidRPr="006D31CF" w:rsidRDefault="006D31CF" w:rsidP="006D31CF">
            <w:pPr>
              <w:jc w:val="right"/>
              <w:rPr>
                <w:rFonts w:ascii="Times New Roman" w:hAnsi="Times New Roman"/>
              </w:rPr>
            </w:pPr>
            <w:r w:rsidRPr="006D31CF">
              <w:rPr>
                <w:rFonts w:ascii="Times New Roman" w:hAnsi="Times New Roman"/>
              </w:rPr>
              <w:t>0,5</w:t>
            </w:r>
          </w:p>
          <w:p w14:paraId="56475EDE"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1872" w:type="dxa"/>
            <w:tcBorders>
              <w:top w:val="single" w:sz="4" w:space="0" w:color="auto"/>
              <w:left w:val="single" w:sz="4" w:space="0" w:color="auto"/>
              <w:bottom w:val="single" w:sz="4" w:space="0" w:color="auto"/>
              <w:right w:val="single" w:sz="4" w:space="0" w:color="auto"/>
            </w:tcBorders>
            <w:hideMark/>
          </w:tcPr>
          <w:p w14:paraId="0B0F46AA" w14:textId="5E9FC2B9" w:rsidR="006D31CF" w:rsidRPr="006D31CF" w:rsidRDefault="006D31CF" w:rsidP="006D31CF">
            <w:pPr>
              <w:jc w:val="right"/>
              <w:rPr>
                <w:rFonts w:ascii="Times New Roman" w:hAnsi="Times New Roman"/>
              </w:rPr>
            </w:pPr>
            <w:r w:rsidRPr="006D31CF">
              <w:rPr>
                <w:rFonts w:ascii="Times New Roman" w:hAnsi="Times New Roman"/>
              </w:rPr>
              <w:t>1</w:t>
            </w:r>
            <w:r w:rsidR="00AA68DE">
              <w:rPr>
                <w:rFonts w:ascii="Times New Roman" w:hAnsi="Times New Roman"/>
              </w:rPr>
              <w:t>*</w:t>
            </w:r>
          </w:p>
        </w:tc>
        <w:tc>
          <w:tcPr>
            <w:tcW w:w="2126" w:type="dxa"/>
            <w:tcBorders>
              <w:top w:val="single" w:sz="4" w:space="0" w:color="auto"/>
              <w:left w:val="single" w:sz="4" w:space="0" w:color="auto"/>
              <w:bottom w:val="single" w:sz="4" w:space="0" w:color="auto"/>
              <w:right w:val="single" w:sz="4" w:space="0" w:color="auto"/>
            </w:tcBorders>
          </w:tcPr>
          <w:p w14:paraId="35ACF046" w14:textId="77777777" w:rsidR="00ED3700" w:rsidRDefault="00ED3700" w:rsidP="006D31CF">
            <w:pPr>
              <w:jc w:val="right"/>
              <w:rPr>
                <w:rFonts w:ascii="Times New Roman" w:hAnsi="Times New Roman"/>
              </w:rPr>
            </w:pPr>
          </w:p>
          <w:p w14:paraId="529E9AD9" w14:textId="5C2C9715" w:rsidR="006D31CF" w:rsidRPr="006D31CF" w:rsidRDefault="006D31CF" w:rsidP="006D31CF">
            <w:pPr>
              <w:jc w:val="right"/>
              <w:rPr>
                <w:rFonts w:ascii="Times New Roman" w:hAnsi="Times New Roman"/>
              </w:rPr>
            </w:pPr>
            <w:r w:rsidRPr="006D31CF">
              <w:rPr>
                <w:rFonts w:ascii="Times New Roman" w:hAnsi="Times New Roman"/>
              </w:rPr>
              <w:t>0,12</w:t>
            </w:r>
          </w:p>
        </w:tc>
      </w:tr>
      <w:tr w:rsidR="006D31CF" w14:paraId="7969572C" w14:textId="77777777" w:rsidTr="006D31CF">
        <w:tc>
          <w:tcPr>
            <w:tcW w:w="3941" w:type="dxa"/>
            <w:tcBorders>
              <w:top w:val="single" w:sz="4" w:space="0" w:color="auto"/>
              <w:left w:val="single" w:sz="4" w:space="0" w:color="auto"/>
              <w:bottom w:val="single" w:sz="4" w:space="0" w:color="auto"/>
              <w:right w:val="single" w:sz="4" w:space="0" w:color="auto"/>
            </w:tcBorders>
            <w:hideMark/>
          </w:tcPr>
          <w:p w14:paraId="12B1E974" w14:textId="77777777" w:rsidR="006D31CF" w:rsidRPr="006D31CF" w:rsidRDefault="006D31CF" w:rsidP="00DE1D44">
            <w:pPr>
              <w:rPr>
                <w:rFonts w:ascii="Times New Roman" w:hAnsi="Times New Roman"/>
              </w:rPr>
            </w:pPr>
            <w:r w:rsidRPr="006D31CF">
              <w:rPr>
                <w:rFonts w:ascii="Times New Roman" w:hAnsi="Times New Roman"/>
              </w:rPr>
              <w:t>Finansininkė-administratorė</w:t>
            </w:r>
          </w:p>
        </w:tc>
        <w:tc>
          <w:tcPr>
            <w:tcW w:w="1700" w:type="dxa"/>
            <w:tcBorders>
              <w:top w:val="single" w:sz="4" w:space="0" w:color="auto"/>
              <w:left w:val="single" w:sz="4" w:space="0" w:color="auto"/>
              <w:bottom w:val="single" w:sz="4" w:space="0" w:color="auto"/>
              <w:right w:val="single" w:sz="4" w:space="0" w:color="auto"/>
            </w:tcBorders>
            <w:hideMark/>
          </w:tcPr>
          <w:p w14:paraId="4E55BD03"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1872" w:type="dxa"/>
            <w:tcBorders>
              <w:top w:val="single" w:sz="4" w:space="0" w:color="auto"/>
              <w:left w:val="single" w:sz="4" w:space="0" w:color="auto"/>
              <w:bottom w:val="single" w:sz="4" w:space="0" w:color="auto"/>
              <w:right w:val="single" w:sz="4" w:space="0" w:color="auto"/>
            </w:tcBorders>
            <w:hideMark/>
          </w:tcPr>
          <w:p w14:paraId="4A410CEE"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2126" w:type="dxa"/>
            <w:tcBorders>
              <w:top w:val="single" w:sz="4" w:space="0" w:color="auto"/>
              <w:left w:val="single" w:sz="4" w:space="0" w:color="auto"/>
              <w:bottom w:val="single" w:sz="4" w:space="0" w:color="auto"/>
              <w:right w:val="single" w:sz="4" w:space="0" w:color="auto"/>
            </w:tcBorders>
          </w:tcPr>
          <w:p w14:paraId="3C99F56E" w14:textId="77777777" w:rsidR="006D31CF" w:rsidRPr="006D31CF" w:rsidRDefault="006D31CF" w:rsidP="006D31CF">
            <w:pPr>
              <w:jc w:val="right"/>
              <w:rPr>
                <w:rFonts w:ascii="Times New Roman" w:hAnsi="Times New Roman"/>
              </w:rPr>
            </w:pPr>
          </w:p>
        </w:tc>
      </w:tr>
      <w:tr w:rsidR="006D31CF" w14:paraId="4C9232BE" w14:textId="77777777" w:rsidTr="006D31CF">
        <w:trPr>
          <w:trHeight w:val="70"/>
        </w:trPr>
        <w:tc>
          <w:tcPr>
            <w:tcW w:w="3941" w:type="dxa"/>
            <w:tcBorders>
              <w:top w:val="single" w:sz="4" w:space="0" w:color="auto"/>
              <w:left w:val="single" w:sz="4" w:space="0" w:color="auto"/>
              <w:bottom w:val="single" w:sz="4" w:space="0" w:color="auto"/>
              <w:right w:val="single" w:sz="4" w:space="0" w:color="auto"/>
            </w:tcBorders>
            <w:hideMark/>
          </w:tcPr>
          <w:p w14:paraId="5942277F" w14:textId="77777777" w:rsidR="006D31CF" w:rsidRPr="006D31CF" w:rsidRDefault="006D31CF" w:rsidP="00DE1D44">
            <w:pPr>
              <w:rPr>
                <w:rFonts w:ascii="Times New Roman" w:hAnsi="Times New Roman"/>
              </w:rPr>
            </w:pPr>
            <w:r w:rsidRPr="006D31CF">
              <w:rPr>
                <w:rFonts w:ascii="Times New Roman" w:hAnsi="Times New Roman"/>
              </w:rPr>
              <w:t>Medicinos psichologė</w:t>
            </w:r>
          </w:p>
        </w:tc>
        <w:tc>
          <w:tcPr>
            <w:tcW w:w="1700" w:type="dxa"/>
            <w:tcBorders>
              <w:top w:val="single" w:sz="4" w:space="0" w:color="auto"/>
              <w:left w:val="single" w:sz="4" w:space="0" w:color="auto"/>
              <w:bottom w:val="single" w:sz="4" w:space="0" w:color="auto"/>
              <w:right w:val="single" w:sz="4" w:space="0" w:color="auto"/>
            </w:tcBorders>
            <w:hideMark/>
          </w:tcPr>
          <w:p w14:paraId="59F21E5C" w14:textId="77777777" w:rsidR="006D31CF" w:rsidRPr="006D31CF" w:rsidRDefault="006D31CF" w:rsidP="006D31CF">
            <w:pPr>
              <w:jc w:val="right"/>
              <w:rPr>
                <w:rFonts w:ascii="Times New Roman" w:hAnsi="Times New Roman"/>
              </w:rPr>
            </w:pPr>
            <w:r w:rsidRPr="006D31CF">
              <w:rPr>
                <w:rFonts w:ascii="Times New Roman" w:hAnsi="Times New Roman"/>
              </w:rPr>
              <w:t>0,75+0,25+0,75</w:t>
            </w:r>
          </w:p>
          <w:p w14:paraId="3883867D" w14:textId="77777777" w:rsidR="006D31CF" w:rsidRPr="006D31CF" w:rsidRDefault="006D31CF" w:rsidP="006D31CF">
            <w:pPr>
              <w:jc w:val="right"/>
              <w:rPr>
                <w:rFonts w:ascii="Times New Roman" w:hAnsi="Times New Roman"/>
              </w:rPr>
            </w:pPr>
            <w:r w:rsidRPr="006D31CF">
              <w:rPr>
                <w:rFonts w:ascii="Times New Roman" w:hAnsi="Times New Roman"/>
              </w:rPr>
              <w:t>(Iš viso: 1,75)</w:t>
            </w:r>
          </w:p>
          <w:p w14:paraId="28CB45CC" w14:textId="77777777" w:rsidR="006D31CF" w:rsidRPr="006D31CF" w:rsidRDefault="006D31CF" w:rsidP="006D31CF">
            <w:pPr>
              <w:jc w:val="right"/>
              <w:rPr>
                <w:rFonts w:ascii="Times New Roman" w:hAnsi="Times New Roman"/>
              </w:rPr>
            </w:pPr>
          </w:p>
        </w:tc>
        <w:tc>
          <w:tcPr>
            <w:tcW w:w="1872" w:type="dxa"/>
            <w:tcBorders>
              <w:top w:val="single" w:sz="4" w:space="0" w:color="auto"/>
              <w:left w:val="single" w:sz="4" w:space="0" w:color="auto"/>
              <w:bottom w:val="single" w:sz="4" w:space="0" w:color="auto"/>
              <w:right w:val="single" w:sz="4" w:space="0" w:color="auto"/>
            </w:tcBorders>
            <w:hideMark/>
          </w:tcPr>
          <w:p w14:paraId="19417B87" w14:textId="77777777" w:rsidR="006D31CF" w:rsidRPr="006D31CF" w:rsidRDefault="006D31CF" w:rsidP="006D31CF">
            <w:pPr>
              <w:jc w:val="right"/>
              <w:rPr>
                <w:rFonts w:ascii="Times New Roman" w:hAnsi="Times New Roman"/>
              </w:rPr>
            </w:pPr>
            <w:r w:rsidRPr="006D31CF">
              <w:rPr>
                <w:rFonts w:ascii="Times New Roman" w:hAnsi="Times New Roman"/>
              </w:rPr>
              <w:t>3</w:t>
            </w:r>
          </w:p>
        </w:tc>
        <w:tc>
          <w:tcPr>
            <w:tcW w:w="2126" w:type="dxa"/>
            <w:tcBorders>
              <w:top w:val="single" w:sz="4" w:space="0" w:color="auto"/>
              <w:left w:val="single" w:sz="4" w:space="0" w:color="auto"/>
              <w:bottom w:val="single" w:sz="4" w:space="0" w:color="auto"/>
              <w:right w:val="single" w:sz="4" w:space="0" w:color="auto"/>
            </w:tcBorders>
          </w:tcPr>
          <w:p w14:paraId="002CAA69" w14:textId="77777777" w:rsidR="006D31CF" w:rsidRPr="006D31CF" w:rsidRDefault="006D31CF" w:rsidP="006D31CF">
            <w:pPr>
              <w:jc w:val="right"/>
              <w:rPr>
                <w:rFonts w:ascii="Times New Roman" w:hAnsi="Times New Roman"/>
              </w:rPr>
            </w:pPr>
          </w:p>
        </w:tc>
      </w:tr>
      <w:tr w:rsidR="006D31CF" w14:paraId="6D739B9A" w14:textId="77777777" w:rsidTr="006D31CF">
        <w:trPr>
          <w:trHeight w:val="70"/>
        </w:trPr>
        <w:tc>
          <w:tcPr>
            <w:tcW w:w="3941" w:type="dxa"/>
            <w:tcBorders>
              <w:top w:val="single" w:sz="4" w:space="0" w:color="auto"/>
              <w:left w:val="single" w:sz="4" w:space="0" w:color="auto"/>
              <w:bottom w:val="single" w:sz="4" w:space="0" w:color="auto"/>
              <w:right w:val="single" w:sz="4" w:space="0" w:color="auto"/>
            </w:tcBorders>
            <w:hideMark/>
          </w:tcPr>
          <w:p w14:paraId="1FB1907F" w14:textId="77777777" w:rsidR="006D31CF" w:rsidRPr="006D31CF" w:rsidRDefault="006D31CF" w:rsidP="00DE1D44">
            <w:pPr>
              <w:rPr>
                <w:rFonts w:ascii="Times New Roman" w:hAnsi="Times New Roman"/>
              </w:rPr>
            </w:pPr>
            <w:r w:rsidRPr="006D31CF">
              <w:rPr>
                <w:rFonts w:ascii="Times New Roman" w:hAnsi="Times New Roman"/>
              </w:rPr>
              <w:t>Psichikos sveikatos slaugytoja, medicinos statistė</w:t>
            </w:r>
          </w:p>
        </w:tc>
        <w:tc>
          <w:tcPr>
            <w:tcW w:w="1700" w:type="dxa"/>
            <w:tcBorders>
              <w:top w:val="single" w:sz="4" w:space="0" w:color="auto"/>
              <w:left w:val="single" w:sz="4" w:space="0" w:color="auto"/>
              <w:bottom w:val="single" w:sz="4" w:space="0" w:color="auto"/>
              <w:right w:val="single" w:sz="4" w:space="0" w:color="auto"/>
            </w:tcBorders>
            <w:hideMark/>
          </w:tcPr>
          <w:p w14:paraId="7A012875"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1872" w:type="dxa"/>
            <w:tcBorders>
              <w:top w:val="single" w:sz="4" w:space="0" w:color="auto"/>
              <w:left w:val="single" w:sz="4" w:space="0" w:color="auto"/>
              <w:bottom w:val="single" w:sz="4" w:space="0" w:color="auto"/>
              <w:right w:val="single" w:sz="4" w:space="0" w:color="auto"/>
            </w:tcBorders>
            <w:hideMark/>
          </w:tcPr>
          <w:p w14:paraId="197A05EB"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2126" w:type="dxa"/>
            <w:tcBorders>
              <w:top w:val="single" w:sz="4" w:space="0" w:color="auto"/>
              <w:left w:val="single" w:sz="4" w:space="0" w:color="auto"/>
              <w:bottom w:val="single" w:sz="4" w:space="0" w:color="auto"/>
              <w:right w:val="single" w:sz="4" w:space="0" w:color="auto"/>
            </w:tcBorders>
          </w:tcPr>
          <w:p w14:paraId="7941D41F" w14:textId="77777777" w:rsidR="006D31CF" w:rsidRPr="006D31CF" w:rsidRDefault="006D31CF" w:rsidP="006D31CF">
            <w:pPr>
              <w:jc w:val="right"/>
              <w:rPr>
                <w:rFonts w:ascii="Times New Roman" w:hAnsi="Times New Roman"/>
              </w:rPr>
            </w:pPr>
          </w:p>
        </w:tc>
      </w:tr>
      <w:tr w:rsidR="006D31CF" w14:paraId="466CE16C" w14:textId="77777777" w:rsidTr="006D31CF">
        <w:trPr>
          <w:trHeight w:val="70"/>
        </w:trPr>
        <w:tc>
          <w:tcPr>
            <w:tcW w:w="3941" w:type="dxa"/>
            <w:tcBorders>
              <w:top w:val="single" w:sz="4" w:space="0" w:color="auto"/>
              <w:left w:val="single" w:sz="4" w:space="0" w:color="auto"/>
              <w:bottom w:val="single" w:sz="4" w:space="0" w:color="auto"/>
              <w:right w:val="single" w:sz="4" w:space="0" w:color="auto"/>
            </w:tcBorders>
            <w:hideMark/>
          </w:tcPr>
          <w:p w14:paraId="072543FB" w14:textId="77777777" w:rsidR="006D31CF" w:rsidRPr="006D31CF" w:rsidRDefault="006D31CF" w:rsidP="00DE1D44">
            <w:pPr>
              <w:rPr>
                <w:rFonts w:ascii="Times New Roman" w:hAnsi="Times New Roman"/>
              </w:rPr>
            </w:pPr>
            <w:r w:rsidRPr="006D31CF">
              <w:rPr>
                <w:rFonts w:ascii="Times New Roman" w:hAnsi="Times New Roman"/>
              </w:rPr>
              <w:t>Bendrosios praktikos slaugytoja</w:t>
            </w:r>
          </w:p>
        </w:tc>
        <w:tc>
          <w:tcPr>
            <w:tcW w:w="1700" w:type="dxa"/>
            <w:tcBorders>
              <w:top w:val="single" w:sz="4" w:space="0" w:color="auto"/>
              <w:left w:val="single" w:sz="4" w:space="0" w:color="auto"/>
              <w:bottom w:val="single" w:sz="4" w:space="0" w:color="auto"/>
              <w:right w:val="single" w:sz="4" w:space="0" w:color="auto"/>
            </w:tcBorders>
            <w:hideMark/>
          </w:tcPr>
          <w:p w14:paraId="3BADB05A" w14:textId="77777777" w:rsidR="006D31CF" w:rsidRPr="006D31CF" w:rsidRDefault="006D31CF" w:rsidP="006D31CF">
            <w:pPr>
              <w:jc w:val="right"/>
              <w:rPr>
                <w:rFonts w:ascii="Times New Roman" w:hAnsi="Times New Roman"/>
              </w:rPr>
            </w:pPr>
            <w:r w:rsidRPr="006D31CF">
              <w:rPr>
                <w:rFonts w:ascii="Times New Roman" w:hAnsi="Times New Roman"/>
              </w:rPr>
              <w:t>0,5</w:t>
            </w:r>
          </w:p>
        </w:tc>
        <w:tc>
          <w:tcPr>
            <w:tcW w:w="1872" w:type="dxa"/>
            <w:tcBorders>
              <w:top w:val="single" w:sz="4" w:space="0" w:color="auto"/>
              <w:left w:val="single" w:sz="4" w:space="0" w:color="auto"/>
              <w:bottom w:val="single" w:sz="4" w:space="0" w:color="auto"/>
              <w:right w:val="single" w:sz="4" w:space="0" w:color="auto"/>
            </w:tcBorders>
            <w:hideMark/>
          </w:tcPr>
          <w:p w14:paraId="11534111"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2126" w:type="dxa"/>
            <w:tcBorders>
              <w:top w:val="single" w:sz="4" w:space="0" w:color="auto"/>
              <w:left w:val="single" w:sz="4" w:space="0" w:color="auto"/>
              <w:bottom w:val="single" w:sz="4" w:space="0" w:color="auto"/>
              <w:right w:val="single" w:sz="4" w:space="0" w:color="auto"/>
            </w:tcBorders>
          </w:tcPr>
          <w:p w14:paraId="41F3F0E2" w14:textId="77777777" w:rsidR="006D31CF" w:rsidRPr="006D31CF" w:rsidRDefault="006D31CF" w:rsidP="006D31CF">
            <w:pPr>
              <w:jc w:val="right"/>
              <w:rPr>
                <w:rFonts w:ascii="Times New Roman" w:hAnsi="Times New Roman"/>
              </w:rPr>
            </w:pPr>
          </w:p>
        </w:tc>
      </w:tr>
      <w:tr w:rsidR="006D31CF" w14:paraId="4690EE42" w14:textId="77777777" w:rsidTr="006D31CF">
        <w:trPr>
          <w:trHeight w:val="70"/>
        </w:trPr>
        <w:tc>
          <w:tcPr>
            <w:tcW w:w="3941" w:type="dxa"/>
            <w:tcBorders>
              <w:top w:val="single" w:sz="4" w:space="0" w:color="auto"/>
              <w:left w:val="single" w:sz="4" w:space="0" w:color="auto"/>
              <w:bottom w:val="single" w:sz="4" w:space="0" w:color="auto"/>
              <w:right w:val="single" w:sz="4" w:space="0" w:color="auto"/>
            </w:tcBorders>
            <w:hideMark/>
          </w:tcPr>
          <w:p w14:paraId="5A10C579" w14:textId="77777777" w:rsidR="006D31CF" w:rsidRPr="006D31CF" w:rsidRDefault="006D31CF" w:rsidP="00DE1D44">
            <w:pPr>
              <w:rPr>
                <w:rFonts w:ascii="Times New Roman" w:hAnsi="Times New Roman"/>
              </w:rPr>
            </w:pPr>
            <w:r w:rsidRPr="006D31CF">
              <w:rPr>
                <w:rFonts w:ascii="Times New Roman" w:hAnsi="Times New Roman"/>
              </w:rPr>
              <w:t>Socialinė darbuotoja</w:t>
            </w:r>
          </w:p>
        </w:tc>
        <w:tc>
          <w:tcPr>
            <w:tcW w:w="1700" w:type="dxa"/>
            <w:tcBorders>
              <w:top w:val="single" w:sz="4" w:space="0" w:color="auto"/>
              <w:left w:val="single" w:sz="4" w:space="0" w:color="auto"/>
              <w:bottom w:val="single" w:sz="4" w:space="0" w:color="auto"/>
              <w:right w:val="single" w:sz="4" w:space="0" w:color="auto"/>
            </w:tcBorders>
            <w:hideMark/>
          </w:tcPr>
          <w:p w14:paraId="5074999C"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1872" w:type="dxa"/>
            <w:tcBorders>
              <w:top w:val="single" w:sz="4" w:space="0" w:color="auto"/>
              <w:left w:val="single" w:sz="4" w:space="0" w:color="auto"/>
              <w:bottom w:val="single" w:sz="4" w:space="0" w:color="auto"/>
              <w:right w:val="single" w:sz="4" w:space="0" w:color="auto"/>
            </w:tcBorders>
            <w:hideMark/>
          </w:tcPr>
          <w:p w14:paraId="2435C9AB"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2126" w:type="dxa"/>
            <w:tcBorders>
              <w:top w:val="single" w:sz="4" w:space="0" w:color="auto"/>
              <w:left w:val="single" w:sz="4" w:space="0" w:color="auto"/>
              <w:bottom w:val="single" w:sz="4" w:space="0" w:color="auto"/>
              <w:right w:val="single" w:sz="4" w:space="0" w:color="auto"/>
            </w:tcBorders>
            <w:hideMark/>
          </w:tcPr>
          <w:p w14:paraId="3E867059" w14:textId="77777777" w:rsidR="006D31CF" w:rsidRPr="006D31CF" w:rsidRDefault="006D31CF" w:rsidP="006D31CF">
            <w:pPr>
              <w:jc w:val="right"/>
              <w:rPr>
                <w:rFonts w:ascii="Times New Roman" w:hAnsi="Times New Roman"/>
              </w:rPr>
            </w:pPr>
            <w:r w:rsidRPr="006D31CF">
              <w:rPr>
                <w:rFonts w:ascii="Times New Roman" w:hAnsi="Times New Roman"/>
              </w:rPr>
              <w:t>0,12</w:t>
            </w:r>
          </w:p>
        </w:tc>
      </w:tr>
      <w:tr w:rsidR="006D31CF" w14:paraId="4B1CF026" w14:textId="77777777" w:rsidTr="006D31CF">
        <w:trPr>
          <w:trHeight w:val="70"/>
        </w:trPr>
        <w:tc>
          <w:tcPr>
            <w:tcW w:w="3941" w:type="dxa"/>
            <w:tcBorders>
              <w:top w:val="single" w:sz="4" w:space="0" w:color="auto"/>
              <w:left w:val="single" w:sz="4" w:space="0" w:color="auto"/>
              <w:bottom w:val="single" w:sz="4" w:space="0" w:color="auto"/>
              <w:right w:val="single" w:sz="4" w:space="0" w:color="auto"/>
            </w:tcBorders>
            <w:hideMark/>
          </w:tcPr>
          <w:p w14:paraId="41113158" w14:textId="77777777" w:rsidR="006D31CF" w:rsidRPr="006D31CF" w:rsidRDefault="006D31CF" w:rsidP="00DE1D44">
            <w:pPr>
              <w:rPr>
                <w:rFonts w:ascii="Times New Roman" w:hAnsi="Times New Roman"/>
              </w:rPr>
            </w:pPr>
            <w:r w:rsidRPr="006D31CF">
              <w:rPr>
                <w:rFonts w:ascii="Times New Roman" w:hAnsi="Times New Roman"/>
              </w:rPr>
              <w:t>Valytoja</w:t>
            </w:r>
          </w:p>
        </w:tc>
        <w:tc>
          <w:tcPr>
            <w:tcW w:w="1700" w:type="dxa"/>
            <w:tcBorders>
              <w:top w:val="single" w:sz="4" w:space="0" w:color="auto"/>
              <w:left w:val="single" w:sz="4" w:space="0" w:color="auto"/>
              <w:bottom w:val="single" w:sz="4" w:space="0" w:color="auto"/>
              <w:right w:val="single" w:sz="4" w:space="0" w:color="auto"/>
            </w:tcBorders>
            <w:hideMark/>
          </w:tcPr>
          <w:p w14:paraId="4B9ECEDD"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1872" w:type="dxa"/>
            <w:tcBorders>
              <w:top w:val="single" w:sz="4" w:space="0" w:color="auto"/>
              <w:left w:val="single" w:sz="4" w:space="0" w:color="auto"/>
              <w:bottom w:val="single" w:sz="4" w:space="0" w:color="auto"/>
              <w:right w:val="single" w:sz="4" w:space="0" w:color="auto"/>
            </w:tcBorders>
            <w:hideMark/>
          </w:tcPr>
          <w:p w14:paraId="2672E295" w14:textId="77777777" w:rsidR="006D31CF" w:rsidRPr="006D31CF" w:rsidRDefault="006D31CF" w:rsidP="006D31CF">
            <w:pPr>
              <w:jc w:val="right"/>
              <w:rPr>
                <w:rFonts w:ascii="Times New Roman" w:hAnsi="Times New Roman"/>
              </w:rPr>
            </w:pPr>
            <w:r w:rsidRPr="006D31CF">
              <w:rPr>
                <w:rFonts w:ascii="Times New Roman" w:hAnsi="Times New Roman"/>
              </w:rPr>
              <w:t>1</w:t>
            </w:r>
          </w:p>
        </w:tc>
        <w:tc>
          <w:tcPr>
            <w:tcW w:w="2126" w:type="dxa"/>
            <w:tcBorders>
              <w:top w:val="single" w:sz="4" w:space="0" w:color="auto"/>
              <w:left w:val="single" w:sz="4" w:space="0" w:color="auto"/>
              <w:bottom w:val="single" w:sz="4" w:space="0" w:color="auto"/>
              <w:right w:val="single" w:sz="4" w:space="0" w:color="auto"/>
            </w:tcBorders>
          </w:tcPr>
          <w:p w14:paraId="206B2FFE" w14:textId="77777777" w:rsidR="006D31CF" w:rsidRPr="006D31CF" w:rsidRDefault="006D31CF" w:rsidP="006D31CF">
            <w:pPr>
              <w:jc w:val="right"/>
              <w:rPr>
                <w:rFonts w:ascii="Times New Roman" w:hAnsi="Times New Roman"/>
              </w:rPr>
            </w:pPr>
          </w:p>
        </w:tc>
      </w:tr>
    </w:tbl>
    <w:p w14:paraId="11EB56CD" w14:textId="59D36046" w:rsidR="006D31CF" w:rsidRPr="00AA68DE" w:rsidRDefault="00AA68DE" w:rsidP="00AA68DE">
      <w:pPr>
        <w:spacing w:line="276" w:lineRule="auto"/>
        <w:ind w:firstLine="142"/>
        <w:jc w:val="both"/>
        <w:rPr>
          <w:rFonts w:ascii="Times New Roman" w:hAnsi="Times New Roman"/>
          <w:i/>
          <w:iCs/>
          <w:sz w:val="20"/>
          <w:szCs w:val="20"/>
        </w:rPr>
      </w:pPr>
      <w:r w:rsidRPr="00AA68DE">
        <w:rPr>
          <w:rFonts w:ascii="Times New Roman" w:hAnsi="Times New Roman"/>
          <w:i/>
          <w:iCs/>
          <w:sz w:val="20"/>
          <w:szCs w:val="20"/>
        </w:rPr>
        <w:t>* Direktoriaus ir suaugusiųjų gydytojo psichiatro pareigybes užima vienas asmuo</w:t>
      </w:r>
    </w:p>
    <w:p w14:paraId="7F35AC35" w14:textId="2DC05CB1" w:rsidR="002A44D2" w:rsidRDefault="006D31CF" w:rsidP="002A44D2">
      <w:pPr>
        <w:spacing w:after="0" w:line="360" w:lineRule="auto"/>
        <w:ind w:firstLine="709"/>
        <w:jc w:val="both"/>
        <w:rPr>
          <w:rFonts w:ascii="Times New Roman" w:eastAsia="Times New Roman" w:hAnsi="Times New Roman"/>
          <w:noProof/>
          <w:sz w:val="24"/>
          <w:szCs w:val="24"/>
          <w:lang w:eastAsia="en-GB"/>
        </w:rPr>
      </w:pPr>
      <w:r w:rsidRPr="006D31CF">
        <w:rPr>
          <w:rFonts w:ascii="Times New Roman" w:eastAsia="Times New Roman" w:hAnsi="Times New Roman"/>
          <w:noProof/>
          <w:sz w:val="24"/>
          <w:szCs w:val="24"/>
          <w:lang w:eastAsia="en-GB"/>
        </w:rPr>
        <w:t>Audituojamo laikotarpio pabaigoje PSC dirbo 9 darbuotojai, buvo užimtos 9 pareigybės bei 7,75 etato. Sveikatos priežiūros specialistų etato dydis nustatomas vadovaujantis LR sveikatos apsaugos ministro įsakymu patvirtintu Pirminės ambulatorinės asmens sveikatos priežiūros paslaugų teikimo organizavimo ir šių paslaugų išlaidų apmokėjimo tvarkos aprašu</w:t>
      </w:r>
      <w:r w:rsidRPr="006D31CF">
        <w:rPr>
          <w:rFonts w:ascii="Times New Roman" w:eastAsia="Times New Roman" w:hAnsi="Times New Roman"/>
          <w:noProof/>
          <w:sz w:val="24"/>
          <w:szCs w:val="24"/>
          <w:vertAlign w:val="superscript"/>
          <w:lang w:eastAsia="en-GB"/>
        </w:rPr>
        <w:footnoteReference w:id="27"/>
      </w:r>
      <w:r w:rsidRPr="006D31CF">
        <w:rPr>
          <w:rFonts w:ascii="Times New Roman" w:eastAsia="Times New Roman" w:hAnsi="Times New Roman"/>
          <w:noProof/>
          <w:sz w:val="24"/>
          <w:szCs w:val="24"/>
          <w:lang w:eastAsia="en-GB"/>
        </w:rPr>
        <w:t xml:space="preserve"> atsižvelgiant į aptarnaujamų prirašytųjų gyventojų skaičių (daugeliui specialistų nustatytas 17 000 aptarnaujamų prirašytųjų gyventojų skaičius vieno etato darbo krūviui).</w:t>
      </w:r>
      <w:r w:rsidR="002A44D2" w:rsidRPr="002A44D2">
        <w:rPr>
          <w:rFonts w:ascii="Times New Roman" w:eastAsia="Times New Roman" w:hAnsi="Times New Roman"/>
          <w:noProof/>
          <w:sz w:val="24"/>
          <w:szCs w:val="24"/>
        </w:rPr>
        <w:t xml:space="preserve"> </w:t>
      </w:r>
      <w:r w:rsidR="002A44D2" w:rsidRPr="002A44D2">
        <w:rPr>
          <w:rFonts w:ascii="Times New Roman" w:eastAsia="Times New Roman" w:hAnsi="Times New Roman"/>
          <w:noProof/>
          <w:sz w:val="24"/>
          <w:szCs w:val="24"/>
          <w:lang w:eastAsia="en-GB"/>
        </w:rPr>
        <w:t>PSC yra dalis laisvo socialinio darbuotojo ir suaugusiųjų gydytojo psichiatro etato (po 0,12 etato). Suaugusiųjų gydytojo psichiatro ieškoma</w:t>
      </w:r>
      <w:r w:rsidR="002A44D2">
        <w:rPr>
          <w:rFonts w:ascii="Times New Roman" w:eastAsia="Times New Roman" w:hAnsi="Times New Roman"/>
          <w:noProof/>
          <w:sz w:val="24"/>
          <w:szCs w:val="24"/>
          <w:lang w:eastAsia="en-GB"/>
        </w:rPr>
        <w:t xml:space="preserve"> nuolat</w:t>
      </w:r>
      <w:r w:rsidR="00744DBD">
        <w:rPr>
          <w:rFonts w:ascii="Times New Roman" w:eastAsia="Times New Roman" w:hAnsi="Times New Roman"/>
          <w:noProof/>
          <w:sz w:val="24"/>
          <w:szCs w:val="24"/>
          <w:lang w:eastAsia="en-GB"/>
        </w:rPr>
        <w:t xml:space="preserve"> (darbo skelbimai talpinami internete, su gydytojais kalbama tiesiogiai)</w:t>
      </w:r>
      <w:r w:rsidR="002A44D2" w:rsidRPr="002A44D2">
        <w:rPr>
          <w:rFonts w:ascii="Times New Roman" w:eastAsia="Times New Roman" w:hAnsi="Times New Roman"/>
          <w:noProof/>
          <w:sz w:val="24"/>
          <w:szCs w:val="24"/>
          <w:lang w:eastAsia="en-GB"/>
        </w:rPr>
        <w:t>, socialinio darbuotojo neieškoma, nes tam poreikio nėra.</w:t>
      </w:r>
    </w:p>
    <w:p w14:paraId="5DD7CDBB" w14:textId="7C414026" w:rsidR="005E3EDF" w:rsidRDefault="005E3EDF" w:rsidP="00F91988">
      <w:pPr>
        <w:spacing w:after="120" w:line="360" w:lineRule="auto"/>
        <w:ind w:firstLine="709"/>
        <w:jc w:val="both"/>
        <w:rPr>
          <w:rFonts w:ascii="Times New Roman" w:eastAsia="Times New Roman" w:hAnsi="Times New Roman"/>
          <w:noProof/>
          <w:sz w:val="24"/>
          <w:szCs w:val="24"/>
          <w:lang w:eastAsia="en-GB"/>
        </w:rPr>
      </w:pPr>
      <w:r w:rsidRPr="005E3EDF">
        <w:rPr>
          <w:rFonts w:ascii="Times New Roman" w:eastAsia="Times New Roman" w:hAnsi="Times New Roman"/>
          <w:noProof/>
          <w:sz w:val="24"/>
          <w:szCs w:val="24"/>
          <w:lang w:eastAsia="en-GB"/>
        </w:rPr>
        <w:t>Patvirtintose pareigų instrukcijose nurodyti pavaldūs asmenys, tačiau juose nenurodyta, kam pavaldi ši pareigybė (tiesioginis vadovas). Interneto svetainėje www.apsc.lt paskelbti ne tokios paties formos ir turinio pareigybių aprašymai, kuriuos yra pasirašę PSC darbuotojai. Be to, darbuotojai yra pasirašę ne pareigybių aprašymus, o pareigų instrukcijas.</w:t>
      </w:r>
    </w:p>
    <w:p w14:paraId="293AB970" w14:textId="5B8D429D" w:rsidR="00CB2193" w:rsidRDefault="00F91988" w:rsidP="00F91988">
      <w:pPr>
        <w:pStyle w:val="Antrat2"/>
        <w:numPr>
          <w:ilvl w:val="0"/>
          <w:numId w:val="1"/>
        </w:numPr>
        <w:tabs>
          <w:tab w:val="left" w:pos="851"/>
        </w:tabs>
        <w:spacing w:before="0" w:line="360" w:lineRule="auto"/>
        <w:ind w:left="0" w:firstLine="567"/>
        <w:jc w:val="both"/>
        <w:rPr>
          <w:rStyle w:val="PavadinimasDiagrama"/>
          <w:rFonts w:ascii="Times New Roman" w:eastAsia="Calibri" w:hAnsi="Times New Roman"/>
          <w:color w:val="auto"/>
          <w:spacing w:val="0"/>
          <w:kern w:val="0"/>
          <w:sz w:val="24"/>
          <w:szCs w:val="24"/>
        </w:rPr>
      </w:pPr>
      <w:bookmarkStart w:id="32" w:name="_Toc184116027"/>
      <w:bookmarkStart w:id="33" w:name="_Toc184116283"/>
      <w:bookmarkEnd w:id="29"/>
      <w:r>
        <w:rPr>
          <w:rStyle w:val="PavadinimasDiagrama"/>
          <w:rFonts w:ascii="Times New Roman" w:eastAsia="Calibri" w:hAnsi="Times New Roman"/>
          <w:color w:val="auto"/>
          <w:spacing w:val="0"/>
          <w:kern w:val="0"/>
          <w:sz w:val="24"/>
          <w:szCs w:val="24"/>
        </w:rPr>
        <w:t>VIEŠOSIOS ĮSTAIGOS ANYKŠČIŲ RAJONO PSICHIKOS SVEIKATOS CENTRO VEIKLA PLANUOJAMA NEPAKANKAMAI</w:t>
      </w:r>
      <w:bookmarkEnd w:id="32"/>
      <w:bookmarkEnd w:id="33"/>
    </w:p>
    <w:p w14:paraId="3CA31F80" w14:textId="77777777" w:rsidR="00F91988" w:rsidRDefault="00CE53B7" w:rsidP="00EA38D1">
      <w:pPr>
        <w:pStyle w:val="taltipfb"/>
        <w:shd w:val="clear" w:color="auto" w:fill="FFFFFF"/>
        <w:suppressAutoHyphens/>
        <w:spacing w:before="0" w:beforeAutospacing="0" w:after="0" w:afterAutospacing="0" w:line="360" w:lineRule="auto"/>
        <w:ind w:firstLine="567"/>
        <w:jc w:val="both"/>
        <w:rPr>
          <w:bCs/>
          <w:color w:val="000000"/>
        </w:rPr>
      </w:pPr>
      <w:bookmarkStart w:id="34" w:name="_Toc38992276"/>
      <w:r w:rsidRPr="00CE53B7">
        <w:rPr>
          <w:bCs/>
          <w:color w:val="000000"/>
        </w:rPr>
        <w:t xml:space="preserve"> </w:t>
      </w:r>
      <w:r w:rsidR="00F91988" w:rsidRPr="00F91988">
        <w:rPr>
          <w:bCs/>
          <w:color w:val="000000"/>
        </w:rPr>
        <w:t>Pagal PSC įstatų</w:t>
      </w:r>
      <w:r w:rsidR="00F91988" w:rsidRPr="00F91988">
        <w:rPr>
          <w:bCs/>
          <w:color w:val="000000"/>
          <w:vertAlign w:val="superscript"/>
        </w:rPr>
        <w:footnoteReference w:id="28"/>
      </w:r>
      <w:r w:rsidR="00F91988" w:rsidRPr="00F91988">
        <w:rPr>
          <w:bCs/>
          <w:color w:val="000000"/>
        </w:rPr>
        <w:t xml:space="preserve"> 48.1 papunktį, įstaigos direktorius organizuoja įstaigos veiklą, rengia įstaigos strateginius veiklos planus ir atsako už tinkamą įstaigos tikslų ir uždavinių vykdymą.</w:t>
      </w:r>
    </w:p>
    <w:p w14:paraId="0D9C30DD" w14:textId="026DCC1C" w:rsidR="00EA38D1" w:rsidRPr="00EA38D1" w:rsidRDefault="00EA38D1" w:rsidP="00EA38D1">
      <w:pPr>
        <w:pStyle w:val="taltipfb"/>
        <w:shd w:val="clear" w:color="auto" w:fill="FFFFFF"/>
        <w:suppressAutoHyphens/>
        <w:spacing w:before="0" w:beforeAutospacing="0" w:after="0" w:afterAutospacing="0" w:line="360" w:lineRule="auto"/>
        <w:ind w:firstLine="567"/>
        <w:jc w:val="both"/>
        <w:rPr>
          <w:bCs/>
          <w:color w:val="000000"/>
        </w:rPr>
      </w:pPr>
      <w:r w:rsidRPr="00EA38D1">
        <w:rPr>
          <w:bCs/>
          <w:color w:val="000000"/>
        </w:rPr>
        <w:t>PSC direktoriaus 2022-03-21 įsakymu Nr. V-3/1 patvirtinta PSC 2022–2024 metų strategija ir strategijos įgyvendinimo planas</w:t>
      </w:r>
      <w:r w:rsidRPr="00EA38D1">
        <w:rPr>
          <w:bCs/>
          <w:color w:val="000000"/>
          <w:vertAlign w:val="superscript"/>
        </w:rPr>
        <w:footnoteReference w:id="29"/>
      </w:r>
      <w:r w:rsidRPr="00EA38D1">
        <w:rPr>
          <w:bCs/>
          <w:color w:val="000000"/>
        </w:rPr>
        <w:t xml:space="preserve">. Šiame strateginiame planavimo dokumente pateikti pagrindiniai </w:t>
      </w:r>
      <w:r w:rsidRPr="00EA38D1">
        <w:rPr>
          <w:bCs/>
          <w:color w:val="000000"/>
        </w:rPr>
        <w:lastRenderedPageBreak/>
        <w:t xml:space="preserve">strategijos tikslai, PSC tikslai ir uždaviniai, apžvelgta esama situacija, PSC žmogiškieji ištekliai ir kt. Taip pat patvirtintas strategijos įgyvendinimo planas, kuriame kiekvienam strategijos tikslui įgyvendinti nurodyti uždaviniai, vertinimo kriterijai, atsakingi vykdytojai bei įvykdymo terminai. Strategijos įgyvendinimo plano stulpelyje „Proceso ir (ar) indėlio vertinimo kriterijai ir jų reikšmės“ vertinimo kriterijai nurodyti, tačiau planuojamos pasiekti reikšmės nenustatytos, todėl ne visais atvejais galima įvertinti, ar užsibrėžti tikslai bei uždaviniai pasiekti. Pvz.: vertinimo kriterijus „Atnaujintų pareiginių nuostatų skaičius procentais“, tačiau kiek procentų planuojama atnaujinti pareiginiu nuostatus, nenurodyta; uždavinio „Suaugusiųjų asmenų psichikos sveikatos stiprinimas“ vertinimo kriterijus „Individualios, grupinės, šeimos konsultacijos“, tačiau kiek planuojama suteikti tokių konsultacijų, nenurodoma. </w:t>
      </w:r>
      <w:r w:rsidR="00C67360">
        <w:rPr>
          <w:bCs/>
          <w:color w:val="000000"/>
        </w:rPr>
        <w:t>Be to, s</w:t>
      </w:r>
      <w:r w:rsidR="00C67360" w:rsidRPr="00C67360">
        <w:rPr>
          <w:bCs/>
          <w:color w:val="000000"/>
        </w:rPr>
        <w:t>usipažinus su PSC išorės aplinka, nustatyta, kad PSC interneto svetainėje</w:t>
      </w:r>
      <w:r w:rsidR="00C67360">
        <w:rPr>
          <w:bCs/>
          <w:color w:val="000000"/>
        </w:rPr>
        <w:t xml:space="preserve"> </w:t>
      </w:r>
      <w:hyperlink r:id="rId12" w:history="1">
        <w:r w:rsidR="003235CB" w:rsidRPr="003235CB">
          <w:rPr>
            <w:rStyle w:val="Hipersaitas"/>
            <w:bCs/>
            <w:color w:val="auto"/>
            <w:u w:val="none"/>
          </w:rPr>
          <w:t>www.apsc.lt</w:t>
        </w:r>
      </w:hyperlink>
      <w:r w:rsidR="003235CB">
        <w:rPr>
          <w:bCs/>
          <w:color w:val="000000"/>
        </w:rPr>
        <w:t xml:space="preserve"> </w:t>
      </w:r>
      <w:r w:rsidR="00C67360" w:rsidRPr="00C67360">
        <w:rPr>
          <w:bCs/>
          <w:color w:val="000000"/>
        </w:rPr>
        <w:t>PSC strategija ir strategijos planas 2022–2024 metams</w:t>
      </w:r>
      <w:r w:rsidR="00193E01">
        <w:rPr>
          <w:bCs/>
          <w:color w:val="000000"/>
        </w:rPr>
        <w:t xml:space="preserve"> nepaskelbti.</w:t>
      </w:r>
    </w:p>
    <w:p w14:paraId="3C0B3E9D" w14:textId="77777777" w:rsidR="00EA38D1" w:rsidRDefault="00EA38D1" w:rsidP="00EA38D1">
      <w:pPr>
        <w:pStyle w:val="taltipfb"/>
        <w:shd w:val="clear" w:color="auto" w:fill="FFFFFF"/>
        <w:suppressAutoHyphens/>
        <w:spacing w:before="0" w:beforeAutospacing="0" w:after="0" w:afterAutospacing="0" w:line="360" w:lineRule="auto"/>
        <w:ind w:firstLine="567"/>
        <w:jc w:val="both"/>
        <w:rPr>
          <w:bCs/>
          <w:color w:val="000000"/>
        </w:rPr>
      </w:pPr>
      <w:r w:rsidRPr="00EA38D1">
        <w:rPr>
          <w:bCs/>
          <w:color w:val="000000"/>
        </w:rPr>
        <w:t>PSC metinis veiklos planas atskirai nėra tvirtinamas, tačiau metinėse veiklos ataskaitose yra skyrius „Veiklos planai, prognozės ateinantiems metams“ (Anykščių rajono savivaldybės tarybos 2023-03-30 sprendimas Nr. 1-TS-106, Anykščių rajono savivaldybės tarybos 2024-03-28 sprendimas Nr. 1-TS-90). Šiame skyriuje pateikta PSC misija, vizija, tikslas, nurodyta, kokias paslaugas planuojama teikti. Taip pat nurodyta, kad planuojama kelti darbuotojų kvalifikaciją, dalyvauti projektuose, tačiau nekonkretizuojama, kokiuose. Planuojamos veiklos neįvertintos jokiais rodikliais ar laukiamais rezultatais, todėl neaišku, kaip įvertinti, ar pasiekti užsibrėžti tikslai ir suplanuotos veiklos.</w:t>
      </w:r>
    </w:p>
    <w:p w14:paraId="4616F053" w14:textId="5EE3AE56" w:rsidR="00BA30BE" w:rsidRPr="00EA7B06" w:rsidRDefault="00BA30BE" w:rsidP="00BA30BE">
      <w:pPr>
        <w:pStyle w:val="Antrat2"/>
        <w:numPr>
          <w:ilvl w:val="0"/>
          <w:numId w:val="1"/>
        </w:numPr>
        <w:tabs>
          <w:tab w:val="left" w:pos="851"/>
        </w:tabs>
        <w:spacing w:before="0" w:line="360" w:lineRule="auto"/>
        <w:ind w:left="0" w:firstLine="567"/>
        <w:jc w:val="both"/>
        <w:rPr>
          <w:rStyle w:val="PavadinimasDiagrama"/>
          <w:rFonts w:ascii="Times New Roman" w:eastAsia="Calibri" w:hAnsi="Times New Roman"/>
          <w:color w:val="auto"/>
          <w:spacing w:val="0"/>
          <w:kern w:val="0"/>
          <w:sz w:val="24"/>
          <w:szCs w:val="24"/>
        </w:rPr>
      </w:pPr>
      <w:bookmarkStart w:id="35" w:name="_Toc184116028"/>
      <w:bookmarkStart w:id="36" w:name="_Toc184116284"/>
      <w:r w:rsidRPr="00EA7B06">
        <w:rPr>
          <w:rStyle w:val="PavadinimasDiagrama"/>
          <w:rFonts w:ascii="Times New Roman" w:eastAsia="Calibri" w:hAnsi="Times New Roman"/>
          <w:color w:val="auto"/>
          <w:spacing w:val="0"/>
          <w:kern w:val="0"/>
          <w:sz w:val="24"/>
          <w:szCs w:val="24"/>
        </w:rPr>
        <w:t>VIEŠOSIOS ĮSTAIGOS ANYKŠČIŲ RAJONO PSICHIKOS SVEIKATOS CENTRO VEIKLA</w:t>
      </w:r>
      <w:r w:rsidR="00843734">
        <w:rPr>
          <w:rStyle w:val="PavadinimasDiagrama"/>
          <w:rFonts w:ascii="Times New Roman" w:eastAsia="Calibri" w:hAnsi="Times New Roman"/>
          <w:color w:val="auto"/>
          <w:spacing w:val="0"/>
          <w:kern w:val="0"/>
          <w:sz w:val="24"/>
          <w:szCs w:val="24"/>
        </w:rPr>
        <w:t xml:space="preserve"> IR </w:t>
      </w:r>
      <w:r w:rsidRPr="00EA7B06">
        <w:rPr>
          <w:rStyle w:val="PavadinimasDiagrama"/>
          <w:rFonts w:ascii="Times New Roman" w:eastAsia="Calibri" w:hAnsi="Times New Roman"/>
          <w:color w:val="auto"/>
          <w:spacing w:val="0"/>
          <w:kern w:val="0"/>
          <w:sz w:val="24"/>
          <w:szCs w:val="24"/>
        </w:rPr>
        <w:t>APSKAITOS SISTEMA</w:t>
      </w:r>
      <w:r w:rsidR="00843734">
        <w:rPr>
          <w:rStyle w:val="PavadinimasDiagrama"/>
          <w:rFonts w:ascii="Times New Roman" w:eastAsia="Calibri" w:hAnsi="Times New Roman"/>
          <w:color w:val="auto"/>
          <w:spacing w:val="0"/>
          <w:kern w:val="0"/>
          <w:sz w:val="24"/>
          <w:szCs w:val="24"/>
        </w:rPr>
        <w:t xml:space="preserve"> TURI TRŪKUMŲ</w:t>
      </w:r>
      <w:bookmarkEnd w:id="35"/>
      <w:bookmarkEnd w:id="36"/>
    </w:p>
    <w:bookmarkEnd w:id="34"/>
    <w:p w14:paraId="709FF3F8" w14:textId="77777777" w:rsidR="00EA7B06" w:rsidRDefault="000B10FB" w:rsidP="00EA7B06">
      <w:pPr>
        <w:autoSpaceDE w:val="0"/>
        <w:adjustRightInd w:val="0"/>
        <w:spacing w:after="0" w:line="360" w:lineRule="auto"/>
        <w:ind w:firstLine="567"/>
        <w:jc w:val="both"/>
        <w:rPr>
          <w:rFonts w:ascii="Times New Roman" w:eastAsiaTheme="minorHAnsi" w:hAnsi="Times New Roman"/>
          <w:sz w:val="24"/>
          <w:szCs w:val="24"/>
        </w:rPr>
      </w:pPr>
      <w:r w:rsidRPr="004E5222">
        <w:rPr>
          <w:rFonts w:ascii="Times New Roman" w:eastAsiaTheme="minorHAnsi" w:hAnsi="Times New Roman"/>
          <w:color w:val="000000" w:themeColor="text1"/>
          <w:sz w:val="24"/>
          <w:szCs w:val="24"/>
        </w:rPr>
        <w:t xml:space="preserve">Įstaiga </w:t>
      </w:r>
      <w:r w:rsidRPr="004E5222">
        <w:rPr>
          <w:rFonts w:ascii="Times New Roman" w:eastAsiaTheme="minorHAnsi" w:hAnsi="Times New Roman"/>
          <w:sz w:val="24"/>
          <w:szCs w:val="24"/>
        </w:rPr>
        <w:t>savo veikloje vadovaujasi Lietuvos Respublikos Konstitucija, Lietuvos Respublikos civiliniu kodeksu, Lietuvos Respublikos vietos savivaldos įstatymu, Lietuvos Respublikos sveikatos sistemos įstatymu, Lietuvos Respublikos sveikatos draudimo įstatymu, Lietuvos Respublikos sveikatos priežiūros įstaigų įstatymu, Lietuvos Respublikos viešųjų įstaigų įstatymu, Lietuvos Respublikos psichikos sveikatos priežiūros įstatymu, įstatais bei kitais teisės aktais.</w:t>
      </w:r>
    </w:p>
    <w:p w14:paraId="71007276" w14:textId="5AD213E9" w:rsidR="000B10FB" w:rsidRPr="004E5222" w:rsidRDefault="000B10FB" w:rsidP="00EA7B06">
      <w:pPr>
        <w:autoSpaceDE w:val="0"/>
        <w:adjustRightInd w:val="0"/>
        <w:spacing w:after="120" w:line="360" w:lineRule="auto"/>
        <w:ind w:firstLine="567"/>
        <w:jc w:val="both"/>
        <w:rPr>
          <w:rFonts w:ascii="Times New Roman" w:hAnsi="Times New Roman"/>
          <w:sz w:val="24"/>
          <w:szCs w:val="24"/>
        </w:rPr>
      </w:pPr>
      <w:r w:rsidRPr="004E5222">
        <w:rPr>
          <w:rFonts w:ascii="Times New Roman" w:hAnsi="Times New Roman"/>
          <w:sz w:val="24"/>
          <w:szCs w:val="24"/>
        </w:rPr>
        <w:t xml:space="preserve">PSC prisirašiusių gyventojų skaičius 2022 m., 2023 m. ir 2024 m. I pusmetyje (žr. </w:t>
      </w:r>
      <w:r w:rsidR="00EA7B06">
        <w:rPr>
          <w:rFonts w:ascii="Times New Roman" w:hAnsi="Times New Roman"/>
          <w:sz w:val="24"/>
          <w:szCs w:val="24"/>
        </w:rPr>
        <w:t>2</w:t>
      </w:r>
      <w:r w:rsidRPr="004E5222">
        <w:rPr>
          <w:rFonts w:ascii="Times New Roman" w:hAnsi="Times New Roman"/>
          <w:sz w:val="24"/>
          <w:szCs w:val="24"/>
        </w:rPr>
        <w:t xml:space="preserve"> lentelę)</w:t>
      </w:r>
      <w:r w:rsidR="00941A5E">
        <w:rPr>
          <w:rFonts w:ascii="Times New Roman" w:hAnsi="Times New Roman"/>
          <w:sz w:val="24"/>
          <w:szCs w:val="24"/>
        </w:rPr>
        <w:t>:</w:t>
      </w:r>
    </w:p>
    <w:p w14:paraId="7BDA1225"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5A8DC923"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629CECF9"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4E31D2EA"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726546EB"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6FFDB872"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711890C5"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251F58E8" w14:textId="77777777" w:rsidR="001B6EAF" w:rsidRDefault="001B6EAF" w:rsidP="001B6EAF">
      <w:pPr>
        <w:autoSpaceDE w:val="0"/>
        <w:adjustRightInd w:val="0"/>
        <w:spacing w:after="0" w:line="360" w:lineRule="auto"/>
        <w:ind w:firstLine="1985"/>
        <w:jc w:val="both"/>
        <w:rPr>
          <w:rFonts w:ascii="Times New Roman" w:hAnsi="Times New Roman"/>
          <w:b/>
          <w:bCs/>
          <w:i/>
          <w:iCs/>
        </w:rPr>
      </w:pPr>
    </w:p>
    <w:p w14:paraId="3934012B" w14:textId="5676C2E3" w:rsidR="000B10FB" w:rsidRPr="00941A5E" w:rsidRDefault="00EA7B06" w:rsidP="00941A5E">
      <w:pPr>
        <w:autoSpaceDE w:val="0"/>
        <w:adjustRightInd w:val="0"/>
        <w:spacing w:after="0" w:line="360" w:lineRule="auto"/>
        <w:ind w:firstLine="1985"/>
        <w:jc w:val="right"/>
        <w:rPr>
          <w:rFonts w:ascii="Times New Roman" w:hAnsi="Times New Roman"/>
          <w:b/>
          <w:bCs/>
          <w:i/>
          <w:iCs/>
          <w:sz w:val="20"/>
          <w:szCs w:val="20"/>
        </w:rPr>
      </w:pPr>
      <w:r w:rsidRPr="00941A5E">
        <w:rPr>
          <w:rFonts w:ascii="Times New Roman" w:hAnsi="Times New Roman"/>
          <w:b/>
          <w:bCs/>
          <w:i/>
          <w:iCs/>
          <w:sz w:val="20"/>
          <w:szCs w:val="20"/>
        </w:rPr>
        <w:lastRenderedPageBreak/>
        <w:t>2</w:t>
      </w:r>
      <w:r w:rsidR="000B10FB" w:rsidRPr="00941A5E">
        <w:rPr>
          <w:rFonts w:ascii="Times New Roman" w:hAnsi="Times New Roman"/>
          <w:b/>
          <w:bCs/>
          <w:i/>
          <w:iCs/>
          <w:sz w:val="20"/>
          <w:szCs w:val="20"/>
        </w:rPr>
        <w:t xml:space="preserve"> lentelė. Prisirašiusių gyventojų skaičius PSC 2022 m., 2023 m. ir 2024 m. I </w:t>
      </w:r>
      <w:proofErr w:type="spellStart"/>
      <w:r w:rsidR="000B10FB" w:rsidRPr="00941A5E">
        <w:rPr>
          <w:rFonts w:ascii="Times New Roman" w:hAnsi="Times New Roman"/>
          <w:b/>
          <w:bCs/>
          <w:i/>
          <w:iCs/>
          <w:sz w:val="20"/>
          <w:szCs w:val="20"/>
        </w:rPr>
        <w:t>pusm</w:t>
      </w:r>
      <w:proofErr w:type="spellEnd"/>
      <w:r w:rsidR="000B10FB" w:rsidRPr="00941A5E">
        <w:rPr>
          <w:rFonts w:ascii="Times New Roman" w:hAnsi="Times New Roman"/>
          <w:b/>
          <w:bCs/>
          <w:i/>
          <w:iCs/>
          <w:sz w:val="20"/>
          <w:szCs w:val="20"/>
        </w:rPr>
        <w:t>.</w:t>
      </w:r>
    </w:p>
    <w:tbl>
      <w:tblPr>
        <w:tblW w:w="9351" w:type="dxa"/>
        <w:jc w:val="right"/>
        <w:tblLook w:val="04A0" w:firstRow="1" w:lastRow="0" w:firstColumn="1" w:lastColumn="0" w:noHBand="0" w:noVBand="1"/>
      </w:tblPr>
      <w:tblGrid>
        <w:gridCol w:w="540"/>
        <w:gridCol w:w="3342"/>
        <w:gridCol w:w="1358"/>
        <w:gridCol w:w="1276"/>
        <w:gridCol w:w="1559"/>
        <w:gridCol w:w="1276"/>
      </w:tblGrid>
      <w:tr w:rsidR="000B10FB" w:rsidRPr="00EA7B06" w14:paraId="016A4F91" w14:textId="77777777" w:rsidTr="00246D36">
        <w:trPr>
          <w:trHeight w:val="730"/>
          <w:jc w:val="right"/>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14:paraId="1B1DA278" w14:textId="77777777" w:rsidR="000B10FB" w:rsidRPr="00EA7B06" w:rsidRDefault="000B10FB" w:rsidP="00EA7B06">
            <w:pPr>
              <w:spacing w:after="0"/>
              <w:jc w:val="both"/>
              <w:rPr>
                <w:rFonts w:ascii="Times New Roman" w:eastAsia="Times New Roman" w:hAnsi="Times New Roman"/>
                <w:b/>
                <w:bCs/>
                <w:color w:val="000000"/>
                <w:lang w:eastAsia="en-GB"/>
              </w:rPr>
            </w:pPr>
            <w:r w:rsidRPr="00EA7B06">
              <w:rPr>
                <w:rFonts w:ascii="Times New Roman" w:hAnsi="Times New Roman"/>
                <w:b/>
                <w:bCs/>
                <w:color w:val="000000"/>
                <w:lang w:eastAsia="en-GB"/>
              </w:rPr>
              <w:t>Eil. Nr.</w:t>
            </w:r>
          </w:p>
        </w:tc>
        <w:tc>
          <w:tcPr>
            <w:tcW w:w="3342" w:type="dxa"/>
            <w:tcBorders>
              <w:top w:val="single" w:sz="4" w:space="0" w:color="auto"/>
              <w:left w:val="nil"/>
              <w:bottom w:val="single" w:sz="4" w:space="0" w:color="auto"/>
              <w:right w:val="single" w:sz="4" w:space="0" w:color="auto"/>
            </w:tcBorders>
            <w:shd w:val="clear" w:color="auto" w:fill="auto"/>
            <w:hideMark/>
          </w:tcPr>
          <w:p w14:paraId="5AEE92E2" w14:textId="77777777" w:rsidR="000B10FB" w:rsidRPr="00EA7B06" w:rsidRDefault="000B10FB" w:rsidP="00EA7B06">
            <w:pPr>
              <w:spacing w:after="0"/>
              <w:jc w:val="both"/>
              <w:rPr>
                <w:rFonts w:ascii="Times New Roman" w:eastAsia="Times New Roman" w:hAnsi="Times New Roman"/>
                <w:b/>
                <w:bCs/>
                <w:lang w:eastAsia="en-GB"/>
              </w:rPr>
            </w:pPr>
            <w:r w:rsidRPr="00EA7B06">
              <w:rPr>
                <w:rFonts w:ascii="Times New Roman" w:hAnsi="Times New Roman"/>
                <w:b/>
                <w:bCs/>
                <w:lang w:eastAsia="en-GB"/>
              </w:rPr>
              <w:t>Pavadinimas</w:t>
            </w:r>
          </w:p>
        </w:tc>
        <w:tc>
          <w:tcPr>
            <w:tcW w:w="1358" w:type="dxa"/>
            <w:tcBorders>
              <w:top w:val="single" w:sz="4" w:space="0" w:color="auto"/>
              <w:left w:val="nil"/>
              <w:bottom w:val="single" w:sz="4" w:space="0" w:color="auto"/>
              <w:right w:val="single" w:sz="4" w:space="0" w:color="auto"/>
            </w:tcBorders>
            <w:shd w:val="clear" w:color="auto" w:fill="auto"/>
            <w:hideMark/>
          </w:tcPr>
          <w:p w14:paraId="0D85D846" w14:textId="77777777" w:rsidR="000B10FB" w:rsidRPr="00EA7B06" w:rsidRDefault="000B10FB" w:rsidP="00EA7B06">
            <w:pPr>
              <w:spacing w:after="0"/>
              <w:jc w:val="both"/>
              <w:rPr>
                <w:rFonts w:ascii="Times New Roman" w:eastAsia="Times New Roman" w:hAnsi="Times New Roman"/>
                <w:b/>
                <w:bCs/>
                <w:lang w:eastAsia="en-GB"/>
              </w:rPr>
            </w:pPr>
            <w:r w:rsidRPr="00EA7B06">
              <w:rPr>
                <w:rFonts w:ascii="Times New Roman" w:hAnsi="Times New Roman"/>
                <w:b/>
                <w:bCs/>
                <w:lang w:eastAsia="en-GB"/>
              </w:rPr>
              <w:t>2022-12-31</w:t>
            </w:r>
          </w:p>
        </w:tc>
        <w:tc>
          <w:tcPr>
            <w:tcW w:w="1276" w:type="dxa"/>
            <w:tcBorders>
              <w:top w:val="single" w:sz="4" w:space="0" w:color="auto"/>
              <w:left w:val="nil"/>
              <w:bottom w:val="single" w:sz="4" w:space="0" w:color="auto"/>
              <w:right w:val="single" w:sz="4" w:space="0" w:color="auto"/>
            </w:tcBorders>
            <w:shd w:val="clear" w:color="auto" w:fill="auto"/>
            <w:hideMark/>
          </w:tcPr>
          <w:p w14:paraId="62C6A5AF" w14:textId="77777777" w:rsidR="000B10FB" w:rsidRPr="00EA7B06" w:rsidRDefault="000B10FB" w:rsidP="00EA7B06">
            <w:pPr>
              <w:spacing w:after="0"/>
              <w:jc w:val="both"/>
              <w:rPr>
                <w:rFonts w:ascii="Times New Roman" w:eastAsia="Times New Roman" w:hAnsi="Times New Roman"/>
                <w:b/>
                <w:bCs/>
                <w:lang w:eastAsia="en-GB"/>
              </w:rPr>
            </w:pPr>
            <w:r w:rsidRPr="00EA7B06">
              <w:rPr>
                <w:rFonts w:ascii="Times New Roman" w:hAnsi="Times New Roman"/>
                <w:b/>
                <w:bCs/>
                <w:lang w:eastAsia="en-GB"/>
              </w:rPr>
              <w:t>2023-12-31</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hideMark/>
          </w:tcPr>
          <w:p w14:paraId="79CF0383" w14:textId="77777777" w:rsidR="000B10FB" w:rsidRPr="00EA7B06" w:rsidRDefault="000B10FB" w:rsidP="00EA7B06">
            <w:pPr>
              <w:spacing w:after="0"/>
              <w:jc w:val="center"/>
              <w:rPr>
                <w:rFonts w:ascii="Times New Roman" w:eastAsia="Times New Roman" w:hAnsi="Times New Roman"/>
                <w:b/>
                <w:bCs/>
                <w:lang w:eastAsia="en-GB"/>
              </w:rPr>
            </w:pPr>
            <w:r w:rsidRPr="00EA7B06">
              <w:rPr>
                <w:rFonts w:ascii="Times New Roman" w:eastAsia="Times New Roman" w:hAnsi="Times New Roman"/>
                <w:b/>
                <w:bCs/>
                <w:lang w:eastAsia="en-GB"/>
              </w:rPr>
              <w:t>Pokytis (+ padidėjimas, - sumažėjimas)</w:t>
            </w:r>
          </w:p>
        </w:tc>
        <w:tc>
          <w:tcPr>
            <w:tcW w:w="1276" w:type="dxa"/>
            <w:tcBorders>
              <w:top w:val="single" w:sz="4" w:space="0" w:color="auto"/>
              <w:left w:val="nil"/>
              <w:bottom w:val="single" w:sz="4" w:space="0" w:color="auto"/>
              <w:right w:val="single" w:sz="4" w:space="0" w:color="auto"/>
            </w:tcBorders>
            <w:shd w:val="clear" w:color="auto" w:fill="auto"/>
            <w:hideMark/>
          </w:tcPr>
          <w:p w14:paraId="15C6A9BC" w14:textId="77777777" w:rsidR="000B10FB" w:rsidRPr="00EA7B06" w:rsidRDefault="000B10FB" w:rsidP="00EA7B06">
            <w:pPr>
              <w:spacing w:after="0"/>
              <w:jc w:val="both"/>
              <w:rPr>
                <w:rFonts w:ascii="Times New Roman" w:eastAsia="Times New Roman" w:hAnsi="Times New Roman"/>
                <w:b/>
                <w:bCs/>
                <w:lang w:eastAsia="en-GB"/>
              </w:rPr>
            </w:pPr>
            <w:r w:rsidRPr="00EA7B06">
              <w:rPr>
                <w:rFonts w:ascii="Times New Roman" w:hAnsi="Times New Roman"/>
                <w:b/>
                <w:bCs/>
                <w:lang w:eastAsia="en-GB"/>
              </w:rPr>
              <w:t>2024-06-30</w:t>
            </w:r>
          </w:p>
        </w:tc>
      </w:tr>
      <w:tr w:rsidR="000B10FB" w:rsidRPr="00EA7B06" w14:paraId="0AD2E809" w14:textId="77777777" w:rsidTr="00246D36">
        <w:trPr>
          <w:trHeight w:val="461"/>
          <w:jc w:val="right"/>
        </w:trPr>
        <w:tc>
          <w:tcPr>
            <w:tcW w:w="540" w:type="dxa"/>
            <w:tcBorders>
              <w:top w:val="nil"/>
              <w:left w:val="single" w:sz="4" w:space="0" w:color="auto"/>
              <w:bottom w:val="single" w:sz="4" w:space="0" w:color="auto"/>
              <w:right w:val="single" w:sz="4" w:space="0" w:color="auto"/>
            </w:tcBorders>
            <w:shd w:val="clear" w:color="auto" w:fill="auto"/>
            <w:hideMark/>
          </w:tcPr>
          <w:p w14:paraId="667B1EFA" w14:textId="77777777" w:rsidR="000B10FB" w:rsidRPr="00EA7B06" w:rsidRDefault="000B10FB" w:rsidP="00EA7B06">
            <w:pPr>
              <w:spacing w:after="0"/>
              <w:jc w:val="both"/>
              <w:rPr>
                <w:rFonts w:ascii="Times New Roman" w:eastAsia="Times New Roman" w:hAnsi="Times New Roman"/>
                <w:color w:val="000000"/>
                <w:lang w:eastAsia="en-GB"/>
              </w:rPr>
            </w:pPr>
            <w:r w:rsidRPr="00EA7B06">
              <w:rPr>
                <w:rFonts w:ascii="Times New Roman" w:hAnsi="Times New Roman"/>
                <w:color w:val="000000"/>
                <w:lang w:eastAsia="en-GB"/>
              </w:rPr>
              <w:t>1.</w:t>
            </w:r>
          </w:p>
        </w:tc>
        <w:tc>
          <w:tcPr>
            <w:tcW w:w="3342" w:type="dxa"/>
            <w:tcBorders>
              <w:top w:val="nil"/>
              <w:left w:val="nil"/>
              <w:bottom w:val="single" w:sz="4" w:space="0" w:color="auto"/>
              <w:right w:val="single" w:sz="4" w:space="0" w:color="auto"/>
            </w:tcBorders>
            <w:shd w:val="clear" w:color="auto" w:fill="auto"/>
            <w:hideMark/>
          </w:tcPr>
          <w:p w14:paraId="1C604A98" w14:textId="77777777" w:rsidR="000B10FB" w:rsidRPr="00EA7B06" w:rsidRDefault="000B10FB" w:rsidP="00EA7B06">
            <w:pPr>
              <w:spacing w:after="0"/>
              <w:jc w:val="both"/>
              <w:rPr>
                <w:rFonts w:ascii="Times New Roman" w:eastAsia="Times New Roman" w:hAnsi="Times New Roman"/>
                <w:lang w:eastAsia="en-GB"/>
              </w:rPr>
            </w:pPr>
            <w:r w:rsidRPr="00EA7B06">
              <w:rPr>
                <w:rFonts w:ascii="Times New Roman" w:hAnsi="Times New Roman"/>
                <w:lang w:eastAsia="en-GB"/>
              </w:rPr>
              <w:t>Prisirašiusių prie PSC gyventojų skaičius</w:t>
            </w:r>
          </w:p>
        </w:tc>
        <w:tc>
          <w:tcPr>
            <w:tcW w:w="1358" w:type="dxa"/>
            <w:tcBorders>
              <w:top w:val="nil"/>
              <w:left w:val="nil"/>
              <w:bottom w:val="single" w:sz="4" w:space="0" w:color="auto"/>
              <w:right w:val="single" w:sz="4" w:space="0" w:color="auto"/>
            </w:tcBorders>
            <w:shd w:val="clear" w:color="auto" w:fill="auto"/>
            <w:hideMark/>
          </w:tcPr>
          <w:p w14:paraId="351A6C21"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20 554</w:t>
            </w:r>
          </w:p>
        </w:tc>
        <w:tc>
          <w:tcPr>
            <w:tcW w:w="1276" w:type="dxa"/>
            <w:tcBorders>
              <w:top w:val="nil"/>
              <w:left w:val="nil"/>
              <w:bottom w:val="single" w:sz="4" w:space="0" w:color="auto"/>
              <w:right w:val="single" w:sz="4" w:space="0" w:color="auto"/>
            </w:tcBorders>
            <w:shd w:val="clear" w:color="auto" w:fill="auto"/>
            <w:hideMark/>
          </w:tcPr>
          <w:p w14:paraId="51B30FB2"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hAnsi="Times New Roman"/>
                <w:lang w:eastAsia="en-GB"/>
              </w:rPr>
              <w:t>20 192</w:t>
            </w:r>
          </w:p>
        </w:tc>
        <w:tc>
          <w:tcPr>
            <w:tcW w:w="1559" w:type="dxa"/>
            <w:tcBorders>
              <w:top w:val="nil"/>
              <w:left w:val="nil"/>
              <w:bottom w:val="single" w:sz="4" w:space="0" w:color="auto"/>
              <w:right w:val="single" w:sz="4" w:space="0" w:color="auto"/>
            </w:tcBorders>
            <w:shd w:val="clear" w:color="auto" w:fill="F2F2F2" w:themeFill="background1" w:themeFillShade="F2"/>
            <w:hideMark/>
          </w:tcPr>
          <w:p w14:paraId="5D6DF41B"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-362</w:t>
            </w:r>
          </w:p>
        </w:tc>
        <w:tc>
          <w:tcPr>
            <w:tcW w:w="1276" w:type="dxa"/>
            <w:tcBorders>
              <w:top w:val="nil"/>
              <w:left w:val="nil"/>
              <w:bottom w:val="single" w:sz="4" w:space="0" w:color="auto"/>
              <w:right w:val="single" w:sz="4" w:space="0" w:color="auto"/>
            </w:tcBorders>
            <w:shd w:val="clear" w:color="auto" w:fill="auto"/>
            <w:hideMark/>
          </w:tcPr>
          <w:p w14:paraId="5E3AA4D8"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19 933</w:t>
            </w:r>
          </w:p>
        </w:tc>
      </w:tr>
      <w:tr w:rsidR="000B10FB" w:rsidRPr="00EA7B06" w14:paraId="156F3E70" w14:textId="77777777" w:rsidTr="00246D36">
        <w:trPr>
          <w:trHeight w:val="497"/>
          <w:jc w:val="right"/>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581C5485" w14:textId="77777777" w:rsidR="000B10FB" w:rsidRPr="00EA7B06" w:rsidRDefault="000B10FB" w:rsidP="00EA7B06">
            <w:pPr>
              <w:spacing w:after="0"/>
              <w:jc w:val="both"/>
              <w:rPr>
                <w:rFonts w:ascii="Times New Roman" w:eastAsia="Times New Roman" w:hAnsi="Times New Roman"/>
                <w:color w:val="000000"/>
                <w:lang w:eastAsia="en-GB"/>
              </w:rPr>
            </w:pPr>
            <w:r w:rsidRPr="00EA7B06">
              <w:rPr>
                <w:rFonts w:ascii="Times New Roman" w:eastAsia="Times New Roman" w:hAnsi="Times New Roman"/>
                <w:color w:val="000000"/>
                <w:lang w:eastAsia="en-GB"/>
              </w:rPr>
              <w:t>2.</w:t>
            </w:r>
          </w:p>
        </w:tc>
        <w:tc>
          <w:tcPr>
            <w:tcW w:w="3342" w:type="dxa"/>
            <w:tcBorders>
              <w:top w:val="single" w:sz="4" w:space="0" w:color="auto"/>
              <w:left w:val="single" w:sz="4" w:space="0" w:color="auto"/>
              <w:bottom w:val="single" w:sz="4" w:space="0" w:color="auto"/>
              <w:right w:val="single" w:sz="4" w:space="0" w:color="auto"/>
            </w:tcBorders>
            <w:shd w:val="clear" w:color="auto" w:fill="auto"/>
            <w:hideMark/>
          </w:tcPr>
          <w:p w14:paraId="51E35572" w14:textId="77777777" w:rsidR="000B10FB" w:rsidRPr="00EA7B06" w:rsidRDefault="000B10FB" w:rsidP="00EA7B06">
            <w:pPr>
              <w:spacing w:after="0"/>
              <w:jc w:val="both"/>
              <w:rPr>
                <w:rFonts w:ascii="Times New Roman" w:eastAsia="Times New Roman" w:hAnsi="Times New Roman"/>
                <w:lang w:eastAsia="en-GB"/>
              </w:rPr>
            </w:pPr>
            <w:r w:rsidRPr="00EA7B06">
              <w:rPr>
                <w:rFonts w:ascii="Times New Roman" w:hAnsi="Times New Roman"/>
                <w:lang w:eastAsia="en-GB"/>
              </w:rPr>
              <w:t xml:space="preserve">Prisirašiusių prie PSC gyventojai neapdrausti PSD </w:t>
            </w:r>
          </w:p>
        </w:tc>
        <w:tc>
          <w:tcPr>
            <w:tcW w:w="1358" w:type="dxa"/>
            <w:tcBorders>
              <w:top w:val="single" w:sz="4" w:space="0" w:color="auto"/>
              <w:left w:val="single" w:sz="4" w:space="0" w:color="auto"/>
              <w:bottom w:val="single" w:sz="4" w:space="0" w:color="auto"/>
              <w:right w:val="single" w:sz="4" w:space="0" w:color="auto"/>
            </w:tcBorders>
            <w:shd w:val="clear" w:color="auto" w:fill="auto"/>
            <w:noWrap/>
            <w:hideMark/>
          </w:tcPr>
          <w:p w14:paraId="1951DC2B"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878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74782AB8"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767</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0BD186"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7D71E51B"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688</w:t>
            </w:r>
          </w:p>
        </w:tc>
      </w:tr>
      <w:tr w:rsidR="000B10FB" w:rsidRPr="00EA7B06" w14:paraId="74B7717F" w14:textId="77777777" w:rsidTr="00246D36">
        <w:trPr>
          <w:trHeight w:val="484"/>
          <w:jc w:val="right"/>
        </w:trPr>
        <w:tc>
          <w:tcPr>
            <w:tcW w:w="540" w:type="dxa"/>
            <w:tcBorders>
              <w:top w:val="single" w:sz="4" w:space="0" w:color="auto"/>
              <w:left w:val="single" w:sz="4" w:space="0" w:color="auto"/>
              <w:bottom w:val="single" w:sz="4" w:space="0" w:color="auto"/>
              <w:right w:val="single" w:sz="4" w:space="0" w:color="auto"/>
            </w:tcBorders>
            <w:shd w:val="clear" w:color="auto" w:fill="auto"/>
            <w:noWrap/>
          </w:tcPr>
          <w:p w14:paraId="67BB0B74" w14:textId="77777777" w:rsidR="000B10FB" w:rsidRPr="00D57A8E" w:rsidRDefault="000B10FB" w:rsidP="00EA7B06">
            <w:pPr>
              <w:spacing w:after="0"/>
              <w:jc w:val="both"/>
              <w:rPr>
                <w:rFonts w:ascii="Times New Roman" w:eastAsia="Times New Roman" w:hAnsi="Times New Roman"/>
                <w:color w:val="000000" w:themeColor="text1"/>
                <w:lang w:eastAsia="en-GB"/>
              </w:rPr>
            </w:pPr>
            <w:r w:rsidRPr="00D57A8E">
              <w:rPr>
                <w:rFonts w:ascii="Times New Roman" w:eastAsia="Times New Roman" w:hAnsi="Times New Roman"/>
                <w:color w:val="000000" w:themeColor="text1"/>
                <w:lang w:eastAsia="en-GB"/>
              </w:rPr>
              <w:t>3.</w:t>
            </w:r>
          </w:p>
        </w:tc>
        <w:tc>
          <w:tcPr>
            <w:tcW w:w="3342" w:type="dxa"/>
            <w:tcBorders>
              <w:top w:val="single" w:sz="4" w:space="0" w:color="auto"/>
              <w:left w:val="nil"/>
              <w:bottom w:val="single" w:sz="4" w:space="0" w:color="auto"/>
              <w:right w:val="single" w:sz="4" w:space="0" w:color="auto"/>
            </w:tcBorders>
            <w:shd w:val="clear" w:color="auto" w:fill="auto"/>
          </w:tcPr>
          <w:p w14:paraId="0DB346E6" w14:textId="77777777" w:rsidR="000B10FB" w:rsidRPr="00EA7B06" w:rsidRDefault="000B10FB" w:rsidP="00EA7B06">
            <w:pPr>
              <w:spacing w:after="0"/>
              <w:jc w:val="both"/>
              <w:rPr>
                <w:rFonts w:ascii="Times New Roman" w:hAnsi="Times New Roman"/>
                <w:color w:val="000000" w:themeColor="text1"/>
                <w:lang w:eastAsia="en-GB"/>
              </w:rPr>
            </w:pPr>
            <w:r w:rsidRPr="00EA7B06">
              <w:rPr>
                <w:rFonts w:ascii="Times New Roman" w:hAnsi="Times New Roman"/>
                <w:color w:val="000000" w:themeColor="text1"/>
                <w:lang w:eastAsia="en-GB"/>
              </w:rPr>
              <w:t xml:space="preserve">Prisirašiusių prie PSC gyventojai neapdrausti PSD, procentais </w:t>
            </w:r>
          </w:p>
        </w:tc>
        <w:tc>
          <w:tcPr>
            <w:tcW w:w="1358" w:type="dxa"/>
            <w:tcBorders>
              <w:top w:val="single" w:sz="4" w:space="0" w:color="auto"/>
              <w:left w:val="nil"/>
              <w:bottom w:val="single" w:sz="4" w:space="0" w:color="auto"/>
              <w:right w:val="single" w:sz="4" w:space="0" w:color="auto"/>
            </w:tcBorders>
            <w:shd w:val="clear" w:color="auto" w:fill="auto"/>
            <w:noWrap/>
          </w:tcPr>
          <w:p w14:paraId="31B38C4B" w14:textId="77777777" w:rsidR="000B10FB" w:rsidRPr="00EA7B06" w:rsidRDefault="000B10FB" w:rsidP="00EA7B06">
            <w:pPr>
              <w:spacing w:after="0"/>
              <w:jc w:val="right"/>
              <w:rPr>
                <w:rFonts w:ascii="Times New Roman" w:eastAsia="Times New Roman" w:hAnsi="Times New Roman"/>
                <w:b/>
                <w:bCs/>
                <w:color w:val="000000" w:themeColor="text1"/>
                <w:lang w:eastAsia="en-GB"/>
              </w:rPr>
            </w:pPr>
            <w:r w:rsidRPr="00EA7B06">
              <w:rPr>
                <w:rFonts w:ascii="Times New Roman" w:eastAsia="Times New Roman" w:hAnsi="Times New Roman"/>
                <w:b/>
                <w:bCs/>
                <w:color w:val="000000" w:themeColor="text1"/>
                <w:lang w:eastAsia="en-GB"/>
              </w:rPr>
              <w:t>4,3</w:t>
            </w:r>
          </w:p>
        </w:tc>
        <w:tc>
          <w:tcPr>
            <w:tcW w:w="1276" w:type="dxa"/>
            <w:tcBorders>
              <w:top w:val="single" w:sz="4" w:space="0" w:color="auto"/>
              <w:left w:val="nil"/>
              <w:bottom w:val="single" w:sz="4" w:space="0" w:color="auto"/>
              <w:right w:val="single" w:sz="4" w:space="0" w:color="auto"/>
            </w:tcBorders>
            <w:shd w:val="clear" w:color="auto" w:fill="auto"/>
            <w:noWrap/>
          </w:tcPr>
          <w:p w14:paraId="5019EF90" w14:textId="77777777" w:rsidR="000B10FB" w:rsidRPr="00EA7B06" w:rsidRDefault="000B10FB" w:rsidP="00EA7B06">
            <w:pPr>
              <w:spacing w:after="0"/>
              <w:jc w:val="right"/>
              <w:rPr>
                <w:rFonts w:ascii="Times New Roman" w:eastAsia="Times New Roman" w:hAnsi="Times New Roman"/>
                <w:b/>
                <w:bCs/>
                <w:color w:val="000000" w:themeColor="text1"/>
                <w:lang w:eastAsia="en-GB"/>
              </w:rPr>
            </w:pPr>
            <w:r w:rsidRPr="00EA7B06">
              <w:rPr>
                <w:rFonts w:ascii="Times New Roman" w:eastAsia="Times New Roman" w:hAnsi="Times New Roman"/>
                <w:b/>
                <w:bCs/>
                <w:color w:val="000000" w:themeColor="text1"/>
                <w:lang w:eastAsia="en-GB"/>
              </w:rPr>
              <w:t>3,8</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tcPr>
          <w:p w14:paraId="0E084ABF" w14:textId="77777777" w:rsidR="000B10FB" w:rsidRPr="00EA7B06" w:rsidRDefault="000B10FB" w:rsidP="00EA7B06">
            <w:pPr>
              <w:spacing w:after="0"/>
              <w:jc w:val="right"/>
              <w:rPr>
                <w:rFonts w:ascii="Times New Roman" w:eastAsia="Times New Roman" w:hAnsi="Times New Roman"/>
                <w:b/>
                <w:bCs/>
                <w:color w:val="000000" w:themeColor="text1"/>
                <w:lang w:eastAsia="en-GB"/>
              </w:rPr>
            </w:pPr>
            <w:r w:rsidRPr="00EA7B06">
              <w:rPr>
                <w:rFonts w:ascii="Times New Roman" w:eastAsia="Times New Roman" w:hAnsi="Times New Roman"/>
                <w:b/>
                <w:bCs/>
                <w:color w:val="000000" w:themeColor="text1"/>
                <w:lang w:eastAsia="en-GB"/>
              </w:rPr>
              <w:t>-0,5</w:t>
            </w:r>
          </w:p>
        </w:tc>
        <w:tc>
          <w:tcPr>
            <w:tcW w:w="1276" w:type="dxa"/>
            <w:tcBorders>
              <w:top w:val="single" w:sz="4" w:space="0" w:color="auto"/>
              <w:left w:val="nil"/>
              <w:bottom w:val="single" w:sz="4" w:space="0" w:color="auto"/>
              <w:right w:val="single" w:sz="4" w:space="0" w:color="auto"/>
            </w:tcBorders>
            <w:shd w:val="clear" w:color="auto" w:fill="auto"/>
            <w:noWrap/>
          </w:tcPr>
          <w:p w14:paraId="6F283649" w14:textId="77777777" w:rsidR="000B10FB" w:rsidRPr="00EA7B06" w:rsidRDefault="000B10FB" w:rsidP="00EA7B06">
            <w:pPr>
              <w:spacing w:after="0"/>
              <w:jc w:val="right"/>
              <w:rPr>
                <w:rFonts w:ascii="Times New Roman" w:eastAsia="Times New Roman" w:hAnsi="Times New Roman"/>
                <w:b/>
                <w:bCs/>
                <w:color w:val="000000" w:themeColor="text1"/>
                <w:lang w:eastAsia="en-GB"/>
              </w:rPr>
            </w:pPr>
            <w:r w:rsidRPr="00EA7B06">
              <w:rPr>
                <w:rFonts w:ascii="Times New Roman" w:eastAsia="Times New Roman" w:hAnsi="Times New Roman"/>
                <w:b/>
                <w:bCs/>
                <w:color w:val="000000" w:themeColor="text1"/>
                <w:lang w:eastAsia="en-GB"/>
              </w:rPr>
              <w:t>3,5</w:t>
            </w:r>
          </w:p>
        </w:tc>
      </w:tr>
      <w:tr w:rsidR="000B10FB" w:rsidRPr="00EA7B06" w14:paraId="79238CB4" w14:textId="77777777" w:rsidTr="00246D36">
        <w:trPr>
          <w:trHeight w:val="365"/>
          <w:jc w:val="right"/>
        </w:trPr>
        <w:tc>
          <w:tcPr>
            <w:tcW w:w="540" w:type="dxa"/>
            <w:tcBorders>
              <w:top w:val="nil"/>
              <w:left w:val="single" w:sz="4" w:space="0" w:color="auto"/>
              <w:bottom w:val="single" w:sz="4" w:space="0" w:color="auto"/>
              <w:right w:val="single" w:sz="4" w:space="0" w:color="auto"/>
            </w:tcBorders>
            <w:shd w:val="clear" w:color="auto" w:fill="auto"/>
            <w:noWrap/>
            <w:hideMark/>
          </w:tcPr>
          <w:p w14:paraId="3C8A1364" w14:textId="77777777" w:rsidR="000B10FB" w:rsidRPr="00EA7B06" w:rsidRDefault="000B10FB" w:rsidP="00EA7B06">
            <w:pPr>
              <w:spacing w:after="0"/>
              <w:jc w:val="both"/>
              <w:rPr>
                <w:rFonts w:ascii="Times New Roman" w:eastAsia="Times New Roman" w:hAnsi="Times New Roman"/>
                <w:color w:val="000000"/>
                <w:lang w:eastAsia="en-GB"/>
              </w:rPr>
            </w:pPr>
            <w:r w:rsidRPr="00EA7B06">
              <w:rPr>
                <w:rFonts w:ascii="Times New Roman" w:eastAsia="Times New Roman" w:hAnsi="Times New Roman"/>
                <w:color w:val="000000"/>
                <w:lang w:eastAsia="en-GB"/>
              </w:rPr>
              <w:t xml:space="preserve">4. </w:t>
            </w:r>
          </w:p>
        </w:tc>
        <w:tc>
          <w:tcPr>
            <w:tcW w:w="3342" w:type="dxa"/>
            <w:tcBorders>
              <w:top w:val="nil"/>
              <w:left w:val="nil"/>
              <w:bottom w:val="single" w:sz="4" w:space="0" w:color="auto"/>
              <w:right w:val="single" w:sz="4" w:space="0" w:color="auto"/>
            </w:tcBorders>
            <w:shd w:val="clear" w:color="auto" w:fill="auto"/>
            <w:hideMark/>
          </w:tcPr>
          <w:p w14:paraId="1816BFB8" w14:textId="77777777" w:rsidR="000B10FB" w:rsidRPr="00EA7B06" w:rsidRDefault="000B10FB" w:rsidP="00EA7B06">
            <w:pPr>
              <w:spacing w:after="0"/>
              <w:jc w:val="both"/>
              <w:rPr>
                <w:rFonts w:ascii="Times New Roman" w:eastAsia="Times New Roman" w:hAnsi="Times New Roman"/>
                <w:lang w:eastAsia="en-GB"/>
              </w:rPr>
            </w:pPr>
            <w:r w:rsidRPr="00EA7B06">
              <w:rPr>
                <w:rFonts w:ascii="Times New Roman" w:eastAsia="Times New Roman" w:hAnsi="Times New Roman"/>
                <w:lang w:eastAsia="en-GB"/>
              </w:rPr>
              <w:t>PSC ir TLK suderintas prisirašiusių apdraustų gyventojų skaičius</w:t>
            </w:r>
          </w:p>
        </w:tc>
        <w:tc>
          <w:tcPr>
            <w:tcW w:w="1358" w:type="dxa"/>
            <w:tcBorders>
              <w:top w:val="nil"/>
              <w:left w:val="nil"/>
              <w:bottom w:val="single" w:sz="4" w:space="0" w:color="auto"/>
              <w:right w:val="single" w:sz="4" w:space="0" w:color="auto"/>
            </w:tcBorders>
            <w:shd w:val="clear" w:color="auto" w:fill="auto"/>
            <w:noWrap/>
            <w:hideMark/>
          </w:tcPr>
          <w:p w14:paraId="3BC5A7E5"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19 676</w:t>
            </w:r>
          </w:p>
        </w:tc>
        <w:tc>
          <w:tcPr>
            <w:tcW w:w="1276" w:type="dxa"/>
            <w:tcBorders>
              <w:top w:val="nil"/>
              <w:left w:val="nil"/>
              <w:bottom w:val="single" w:sz="4" w:space="0" w:color="auto"/>
              <w:right w:val="single" w:sz="4" w:space="0" w:color="auto"/>
            </w:tcBorders>
            <w:shd w:val="clear" w:color="auto" w:fill="auto"/>
            <w:noWrap/>
            <w:hideMark/>
          </w:tcPr>
          <w:p w14:paraId="28C6E2EB"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19 425</w:t>
            </w:r>
          </w:p>
        </w:tc>
        <w:tc>
          <w:tcPr>
            <w:tcW w:w="1559" w:type="dxa"/>
            <w:tcBorders>
              <w:top w:val="nil"/>
              <w:left w:val="nil"/>
              <w:bottom w:val="single" w:sz="4" w:space="0" w:color="auto"/>
              <w:right w:val="single" w:sz="4" w:space="0" w:color="auto"/>
            </w:tcBorders>
            <w:shd w:val="clear" w:color="auto" w:fill="F2F2F2" w:themeFill="background1" w:themeFillShade="F2"/>
            <w:hideMark/>
          </w:tcPr>
          <w:p w14:paraId="70FC2C55"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-251</w:t>
            </w:r>
          </w:p>
        </w:tc>
        <w:tc>
          <w:tcPr>
            <w:tcW w:w="1276" w:type="dxa"/>
            <w:tcBorders>
              <w:top w:val="nil"/>
              <w:left w:val="nil"/>
              <w:bottom w:val="single" w:sz="4" w:space="0" w:color="auto"/>
              <w:right w:val="single" w:sz="4" w:space="0" w:color="auto"/>
            </w:tcBorders>
            <w:shd w:val="clear" w:color="auto" w:fill="auto"/>
            <w:noWrap/>
            <w:hideMark/>
          </w:tcPr>
          <w:p w14:paraId="153DA65A" w14:textId="77777777" w:rsidR="000B10FB" w:rsidRPr="00EA7B06" w:rsidRDefault="000B10FB" w:rsidP="00EA7B06">
            <w:pPr>
              <w:spacing w:after="0"/>
              <w:jc w:val="right"/>
              <w:rPr>
                <w:rFonts w:ascii="Times New Roman" w:eastAsia="Times New Roman" w:hAnsi="Times New Roman"/>
                <w:lang w:eastAsia="en-GB"/>
              </w:rPr>
            </w:pPr>
            <w:r w:rsidRPr="00EA7B06">
              <w:rPr>
                <w:rFonts w:ascii="Times New Roman" w:eastAsia="Times New Roman" w:hAnsi="Times New Roman"/>
                <w:lang w:eastAsia="en-GB"/>
              </w:rPr>
              <w:t>19 232</w:t>
            </w:r>
          </w:p>
        </w:tc>
      </w:tr>
      <w:tr w:rsidR="000B10FB" w:rsidRPr="00EA7B06" w14:paraId="2FF08FFD" w14:textId="77777777" w:rsidTr="00246D36">
        <w:trPr>
          <w:trHeight w:val="829"/>
          <w:jc w:val="right"/>
        </w:trPr>
        <w:tc>
          <w:tcPr>
            <w:tcW w:w="540" w:type="dxa"/>
            <w:tcBorders>
              <w:top w:val="nil"/>
              <w:left w:val="single" w:sz="4" w:space="0" w:color="auto"/>
              <w:bottom w:val="single" w:sz="4" w:space="0" w:color="auto"/>
              <w:right w:val="single" w:sz="4" w:space="0" w:color="auto"/>
            </w:tcBorders>
            <w:shd w:val="clear" w:color="auto" w:fill="auto"/>
            <w:noWrap/>
            <w:hideMark/>
          </w:tcPr>
          <w:p w14:paraId="63D9D691" w14:textId="77777777" w:rsidR="000B10FB" w:rsidRPr="00EA7B06" w:rsidRDefault="000B10FB" w:rsidP="00EA7B06">
            <w:pPr>
              <w:spacing w:after="0"/>
              <w:jc w:val="both"/>
              <w:rPr>
                <w:rFonts w:ascii="Times New Roman" w:eastAsia="Times New Roman" w:hAnsi="Times New Roman"/>
                <w:color w:val="000000"/>
                <w:lang w:eastAsia="en-GB"/>
              </w:rPr>
            </w:pPr>
            <w:r w:rsidRPr="00EA7B06">
              <w:rPr>
                <w:rFonts w:ascii="Times New Roman" w:eastAsia="Times New Roman" w:hAnsi="Times New Roman"/>
                <w:color w:val="000000"/>
                <w:lang w:eastAsia="en-GB"/>
              </w:rPr>
              <w:t>5.</w:t>
            </w:r>
          </w:p>
        </w:tc>
        <w:tc>
          <w:tcPr>
            <w:tcW w:w="3342" w:type="dxa"/>
            <w:tcBorders>
              <w:top w:val="nil"/>
              <w:left w:val="nil"/>
              <w:bottom w:val="single" w:sz="4" w:space="0" w:color="auto"/>
              <w:right w:val="single" w:sz="4" w:space="0" w:color="auto"/>
            </w:tcBorders>
            <w:shd w:val="clear" w:color="auto" w:fill="auto"/>
            <w:vAlign w:val="bottom"/>
            <w:hideMark/>
          </w:tcPr>
          <w:p w14:paraId="37095836" w14:textId="77777777" w:rsidR="000B10FB" w:rsidRPr="00EA7B06" w:rsidRDefault="000B10FB" w:rsidP="00EA7B06">
            <w:pPr>
              <w:spacing w:after="0"/>
              <w:jc w:val="both"/>
              <w:rPr>
                <w:rFonts w:ascii="Times New Roman" w:eastAsia="Times New Roman" w:hAnsi="Times New Roman"/>
                <w:color w:val="000000"/>
                <w:lang w:eastAsia="en-GB"/>
              </w:rPr>
            </w:pPr>
            <w:r w:rsidRPr="00EA7B06">
              <w:rPr>
                <w:rFonts w:ascii="Times New Roman" w:eastAsia="Times New Roman" w:hAnsi="Times New Roman"/>
                <w:color w:val="000000"/>
                <w:lang w:eastAsia="en-GB"/>
              </w:rPr>
              <w:t>PSC ir TLK suderintas prisirašiusių gyventojų, už kurių sveikatos priežiūrą apmoka valstybės biudžeto lėšomis</w:t>
            </w:r>
          </w:p>
        </w:tc>
        <w:tc>
          <w:tcPr>
            <w:tcW w:w="1358" w:type="dxa"/>
            <w:tcBorders>
              <w:top w:val="nil"/>
              <w:left w:val="nil"/>
              <w:bottom w:val="single" w:sz="4" w:space="0" w:color="auto"/>
              <w:right w:val="single" w:sz="4" w:space="0" w:color="auto"/>
            </w:tcBorders>
            <w:shd w:val="clear" w:color="auto" w:fill="auto"/>
            <w:noWrap/>
            <w:hideMark/>
          </w:tcPr>
          <w:p w14:paraId="7C89D9CB" w14:textId="77777777" w:rsidR="000B10FB" w:rsidRPr="00EA7B06" w:rsidRDefault="000B10FB" w:rsidP="00EA7B06">
            <w:pPr>
              <w:spacing w:after="0"/>
              <w:jc w:val="right"/>
              <w:rPr>
                <w:rFonts w:ascii="Times New Roman" w:eastAsia="Times New Roman" w:hAnsi="Times New Roman"/>
                <w:color w:val="000000"/>
                <w:lang w:eastAsia="en-GB"/>
              </w:rPr>
            </w:pPr>
            <w:r w:rsidRPr="00EA7B06">
              <w:rPr>
                <w:rFonts w:ascii="Times New Roman" w:eastAsia="Times New Roman" w:hAnsi="Times New Roman"/>
                <w:color w:val="000000"/>
                <w:lang w:eastAsia="en-GB"/>
              </w:rPr>
              <w:t>x</w:t>
            </w:r>
          </w:p>
        </w:tc>
        <w:tc>
          <w:tcPr>
            <w:tcW w:w="1276" w:type="dxa"/>
            <w:tcBorders>
              <w:top w:val="nil"/>
              <w:left w:val="nil"/>
              <w:bottom w:val="single" w:sz="4" w:space="0" w:color="auto"/>
              <w:right w:val="single" w:sz="4" w:space="0" w:color="auto"/>
            </w:tcBorders>
            <w:shd w:val="clear" w:color="auto" w:fill="auto"/>
            <w:noWrap/>
            <w:hideMark/>
          </w:tcPr>
          <w:p w14:paraId="4F753A34" w14:textId="77777777" w:rsidR="000B10FB" w:rsidRPr="00EA7B06" w:rsidRDefault="000B10FB" w:rsidP="00EA7B06">
            <w:pPr>
              <w:spacing w:after="0"/>
              <w:jc w:val="right"/>
              <w:rPr>
                <w:rFonts w:ascii="Times New Roman" w:eastAsia="Times New Roman" w:hAnsi="Times New Roman"/>
                <w:color w:val="000000"/>
                <w:lang w:eastAsia="en-GB"/>
              </w:rPr>
            </w:pPr>
            <w:r w:rsidRPr="00EA7B06">
              <w:rPr>
                <w:rFonts w:ascii="Times New Roman" w:eastAsia="Times New Roman" w:hAnsi="Times New Roman"/>
                <w:color w:val="000000"/>
                <w:lang w:eastAsia="en-GB"/>
              </w:rPr>
              <w:t>x</w:t>
            </w:r>
          </w:p>
        </w:tc>
        <w:tc>
          <w:tcPr>
            <w:tcW w:w="1559" w:type="dxa"/>
            <w:tcBorders>
              <w:top w:val="nil"/>
              <w:left w:val="nil"/>
              <w:bottom w:val="single" w:sz="4" w:space="0" w:color="auto"/>
              <w:right w:val="single" w:sz="4" w:space="0" w:color="auto"/>
            </w:tcBorders>
            <w:shd w:val="clear" w:color="auto" w:fill="F2F2F2" w:themeFill="background1" w:themeFillShade="F2"/>
            <w:noWrap/>
            <w:hideMark/>
          </w:tcPr>
          <w:p w14:paraId="5F46C7A9" w14:textId="77777777" w:rsidR="000B10FB" w:rsidRPr="00EA7B06" w:rsidRDefault="000B10FB" w:rsidP="00EA7B06">
            <w:pPr>
              <w:spacing w:after="0"/>
              <w:jc w:val="right"/>
              <w:rPr>
                <w:rFonts w:ascii="Times New Roman" w:eastAsia="Times New Roman" w:hAnsi="Times New Roman"/>
                <w:color w:val="000000"/>
                <w:lang w:eastAsia="en-GB"/>
              </w:rPr>
            </w:pPr>
            <w:r w:rsidRPr="00EA7B06">
              <w:rPr>
                <w:rFonts w:ascii="Times New Roman" w:eastAsia="Times New Roman" w:hAnsi="Times New Roman"/>
                <w:color w:val="000000"/>
                <w:lang w:eastAsia="en-GB"/>
              </w:rPr>
              <w:t>x</w:t>
            </w:r>
          </w:p>
        </w:tc>
        <w:tc>
          <w:tcPr>
            <w:tcW w:w="1276" w:type="dxa"/>
            <w:tcBorders>
              <w:top w:val="nil"/>
              <w:left w:val="nil"/>
              <w:bottom w:val="single" w:sz="4" w:space="0" w:color="auto"/>
              <w:right w:val="single" w:sz="4" w:space="0" w:color="auto"/>
            </w:tcBorders>
            <w:shd w:val="clear" w:color="auto" w:fill="auto"/>
            <w:noWrap/>
            <w:hideMark/>
          </w:tcPr>
          <w:p w14:paraId="39669861" w14:textId="77777777" w:rsidR="000B10FB" w:rsidRPr="00EA7B06" w:rsidRDefault="000B10FB" w:rsidP="00EA7B06">
            <w:pPr>
              <w:spacing w:after="0"/>
              <w:jc w:val="right"/>
              <w:rPr>
                <w:rFonts w:ascii="Times New Roman" w:eastAsia="Times New Roman" w:hAnsi="Times New Roman"/>
                <w:color w:val="000000"/>
                <w:lang w:eastAsia="en-GB"/>
              </w:rPr>
            </w:pPr>
            <w:r w:rsidRPr="00EA7B06">
              <w:rPr>
                <w:rFonts w:ascii="Times New Roman" w:eastAsia="Times New Roman" w:hAnsi="Times New Roman"/>
                <w:color w:val="000000"/>
                <w:lang w:eastAsia="en-GB"/>
              </w:rPr>
              <w:t>13</w:t>
            </w:r>
          </w:p>
        </w:tc>
      </w:tr>
    </w:tbl>
    <w:p w14:paraId="3AD0B314" w14:textId="77777777" w:rsidR="000B10FB" w:rsidRPr="005B2FF7" w:rsidRDefault="000B10FB" w:rsidP="001B6EAF">
      <w:pPr>
        <w:autoSpaceDE w:val="0"/>
        <w:adjustRightInd w:val="0"/>
        <w:spacing w:after="120"/>
        <w:jc w:val="both"/>
        <w:rPr>
          <w:rFonts w:ascii="Times New Roman" w:hAnsi="Times New Roman"/>
          <w:i/>
          <w:iCs/>
          <w:sz w:val="20"/>
          <w:szCs w:val="20"/>
        </w:rPr>
      </w:pPr>
      <w:r w:rsidRPr="005B2FF7">
        <w:rPr>
          <w:rFonts w:ascii="Times New Roman" w:hAnsi="Times New Roman"/>
          <w:i/>
          <w:iCs/>
          <w:sz w:val="20"/>
          <w:szCs w:val="20"/>
        </w:rPr>
        <w:t>Duomenys iš prisirašiusių prie pirminės ambulatorinės asmens sveikatos priežiūros įstaigų ir psichikos centrų skaičiaus protokolų</w:t>
      </w:r>
    </w:p>
    <w:p w14:paraId="7372DBC2" w14:textId="7B88B2B8" w:rsidR="000B10FB" w:rsidRDefault="000B10FB" w:rsidP="00CC57AA">
      <w:pPr>
        <w:spacing w:after="0" w:line="360" w:lineRule="auto"/>
        <w:ind w:firstLine="567"/>
        <w:jc w:val="both"/>
        <w:rPr>
          <w:rFonts w:ascii="Times New Roman" w:hAnsi="Times New Roman"/>
          <w:sz w:val="24"/>
          <w:szCs w:val="24"/>
        </w:rPr>
      </w:pPr>
      <w:r w:rsidRPr="004E5222">
        <w:rPr>
          <w:rFonts w:ascii="Times New Roman" w:hAnsi="Times New Roman"/>
          <w:sz w:val="24"/>
          <w:szCs w:val="24"/>
        </w:rPr>
        <w:t>2023 m. pabaigoje prie PSC buvo prisirašę 20 192 gyventojai, iš jų 767 gyventojai neapdrausti privalomu sveikatos draudimu, t. y. 3,8 proc. nuo prisirašiusių gyventojų. Suderinus PSC su teritorine ligonių kasa prisirašiusių apdraustų gyventojų buvo</w:t>
      </w:r>
      <w:r w:rsidR="00372B82">
        <w:rPr>
          <w:rFonts w:ascii="Times New Roman" w:hAnsi="Times New Roman"/>
          <w:sz w:val="24"/>
          <w:szCs w:val="24"/>
        </w:rPr>
        <w:t xml:space="preserve"> </w:t>
      </w:r>
      <w:r w:rsidRPr="004E5222">
        <w:rPr>
          <w:rFonts w:ascii="Times New Roman" w:hAnsi="Times New Roman"/>
          <w:sz w:val="24"/>
          <w:szCs w:val="24"/>
        </w:rPr>
        <w:t>19 425. Lyginant 2023 m. su 2022 m.</w:t>
      </w:r>
      <w:r w:rsidR="00372B82">
        <w:rPr>
          <w:rFonts w:ascii="Times New Roman" w:hAnsi="Times New Roman"/>
          <w:sz w:val="24"/>
          <w:szCs w:val="24"/>
        </w:rPr>
        <w:t>,</w:t>
      </w:r>
      <w:r w:rsidRPr="004E5222">
        <w:rPr>
          <w:rFonts w:ascii="Times New Roman" w:hAnsi="Times New Roman"/>
          <w:sz w:val="24"/>
          <w:szCs w:val="24"/>
        </w:rPr>
        <w:t xml:space="preserve"> prisirašiusiųjų ir suderintų su TLK gyventojų skaičius sumažėjo 251 gyventoj</w:t>
      </w:r>
      <w:r w:rsidR="00372B82">
        <w:rPr>
          <w:rFonts w:ascii="Times New Roman" w:hAnsi="Times New Roman"/>
          <w:sz w:val="24"/>
          <w:szCs w:val="24"/>
        </w:rPr>
        <w:t>u</w:t>
      </w:r>
      <w:r w:rsidRPr="004E5222">
        <w:rPr>
          <w:rFonts w:ascii="Times New Roman" w:hAnsi="Times New Roman"/>
          <w:sz w:val="24"/>
          <w:szCs w:val="24"/>
        </w:rPr>
        <w:t xml:space="preserve"> arba 1,3 proc. Mažėjimo tendencija mat</w:t>
      </w:r>
      <w:r w:rsidR="00372B82">
        <w:rPr>
          <w:rFonts w:ascii="Times New Roman" w:hAnsi="Times New Roman"/>
          <w:sz w:val="24"/>
          <w:szCs w:val="24"/>
        </w:rPr>
        <w:t>oma</w:t>
      </w:r>
      <w:r w:rsidRPr="004E5222">
        <w:rPr>
          <w:rFonts w:ascii="Times New Roman" w:hAnsi="Times New Roman"/>
          <w:sz w:val="24"/>
          <w:szCs w:val="24"/>
        </w:rPr>
        <w:t xml:space="preserve"> ir 2024 m. I pusmetyje, prisirašiusių gyventojų mažiau 193, palyginus su 2023 m. pabaiga. Pagal PSC paaiškinimą</w:t>
      </w:r>
      <w:r w:rsidR="00372B82">
        <w:rPr>
          <w:rFonts w:ascii="Times New Roman" w:hAnsi="Times New Roman"/>
          <w:sz w:val="24"/>
          <w:szCs w:val="24"/>
        </w:rPr>
        <w:t>,</w:t>
      </w:r>
      <w:r w:rsidRPr="004E5222">
        <w:rPr>
          <w:rFonts w:ascii="Times New Roman" w:hAnsi="Times New Roman"/>
          <w:sz w:val="24"/>
          <w:szCs w:val="24"/>
        </w:rPr>
        <w:t xml:space="preserve"> pacientų sumažėjimą nulėmė sumažėjęs gyventojų skaičius</w:t>
      </w:r>
      <w:r>
        <w:rPr>
          <w:rFonts w:ascii="Times New Roman" w:hAnsi="Times New Roman"/>
          <w:sz w:val="24"/>
          <w:szCs w:val="24"/>
        </w:rPr>
        <w:t>.</w:t>
      </w:r>
    </w:p>
    <w:p w14:paraId="186584FC" w14:textId="267E063D" w:rsidR="000B10FB" w:rsidRPr="004E5222" w:rsidRDefault="000B10FB" w:rsidP="00CC57AA">
      <w:pPr>
        <w:spacing w:line="360" w:lineRule="auto"/>
        <w:ind w:firstLine="567"/>
        <w:jc w:val="both"/>
        <w:rPr>
          <w:rFonts w:ascii="Times New Roman" w:hAnsi="Times New Roman"/>
          <w:sz w:val="24"/>
          <w:szCs w:val="24"/>
        </w:rPr>
      </w:pPr>
      <w:r w:rsidRPr="004E5222">
        <w:rPr>
          <w:rFonts w:ascii="Times New Roman" w:hAnsi="Times New Roman"/>
          <w:sz w:val="24"/>
          <w:szCs w:val="24"/>
        </w:rPr>
        <w:t xml:space="preserve">Apsilankymai PSC 2022 m., 2023 m. ir 2024 m. I pusmetyje (žr. </w:t>
      </w:r>
      <w:r w:rsidR="00EA7B06">
        <w:rPr>
          <w:rFonts w:ascii="Times New Roman" w:hAnsi="Times New Roman"/>
          <w:sz w:val="24"/>
          <w:szCs w:val="24"/>
        </w:rPr>
        <w:t>3</w:t>
      </w:r>
      <w:r w:rsidRPr="004E5222">
        <w:rPr>
          <w:rFonts w:ascii="Times New Roman" w:hAnsi="Times New Roman"/>
          <w:sz w:val="24"/>
          <w:szCs w:val="24"/>
        </w:rPr>
        <w:t xml:space="preserve"> lentelę)</w:t>
      </w:r>
      <w:r w:rsidR="00941A5E">
        <w:rPr>
          <w:rFonts w:ascii="Times New Roman" w:hAnsi="Times New Roman"/>
          <w:sz w:val="24"/>
          <w:szCs w:val="24"/>
        </w:rPr>
        <w:t>:</w:t>
      </w:r>
    </w:p>
    <w:p w14:paraId="09AB736B" w14:textId="3C693231" w:rsidR="000B10FB" w:rsidRPr="00941A5E" w:rsidRDefault="00EA7B06" w:rsidP="00941A5E">
      <w:pPr>
        <w:autoSpaceDE w:val="0"/>
        <w:adjustRightInd w:val="0"/>
        <w:spacing w:after="0" w:line="360" w:lineRule="auto"/>
        <w:ind w:firstLine="3544"/>
        <w:jc w:val="right"/>
        <w:rPr>
          <w:rFonts w:ascii="Times New Roman" w:hAnsi="Times New Roman"/>
          <w:color w:val="000000" w:themeColor="text1"/>
          <w:sz w:val="20"/>
          <w:szCs w:val="20"/>
        </w:rPr>
      </w:pPr>
      <w:r w:rsidRPr="00941A5E">
        <w:rPr>
          <w:rFonts w:ascii="Times New Roman" w:hAnsi="Times New Roman"/>
          <w:b/>
          <w:bCs/>
          <w:i/>
          <w:iCs/>
          <w:sz w:val="20"/>
          <w:szCs w:val="20"/>
        </w:rPr>
        <w:t>3</w:t>
      </w:r>
      <w:r w:rsidR="000B10FB" w:rsidRPr="00941A5E">
        <w:rPr>
          <w:rFonts w:ascii="Times New Roman" w:hAnsi="Times New Roman"/>
          <w:b/>
          <w:bCs/>
          <w:i/>
          <w:iCs/>
          <w:sz w:val="20"/>
          <w:szCs w:val="20"/>
        </w:rPr>
        <w:t xml:space="preserve"> lentelė. </w:t>
      </w:r>
      <w:r w:rsidR="000B10FB" w:rsidRPr="00941A5E">
        <w:rPr>
          <w:rFonts w:ascii="Times New Roman" w:hAnsi="Times New Roman"/>
          <w:b/>
          <w:bCs/>
          <w:i/>
          <w:iCs/>
          <w:color w:val="000000" w:themeColor="text1"/>
          <w:sz w:val="20"/>
          <w:szCs w:val="20"/>
        </w:rPr>
        <w:t xml:space="preserve">Apsilankymai PSC 2022 m., 2023 m. ir 2024 m. I </w:t>
      </w:r>
      <w:proofErr w:type="spellStart"/>
      <w:r w:rsidR="000B10FB" w:rsidRPr="00941A5E">
        <w:rPr>
          <w:rFonts w:ascii="Times New Roman" w:hAnsi="Times New Roman"/>
          <w:b/>
          <w:bCs/>
          <w:i/>
          <w:iCs/>
          <w:color w:val="000000" w:themeColor="text1"/>
          <w:sz w:val="20"/>
          <w:szCs w:val="20"/>
        </w:rPr>
        <w:t>pusm</w:t>
      </w:r>
      <w:proofErr w:type="spellEnd"/>
      <w:r w:rsidR="000B10FB" w:rsidRPr="00941A5E">
        <w:rPr>
          <w:rFonts w:ascii="Times New Roman" w:hAnsi="Times New Roman"/>
          <w:b/>
          <w:bCs/>
          <w:i/>
          <w:iCs/>
          <w:color w:val="000000" w:themeColor="text1"/>
          <w:sz w:val="20"/>
          <w:szCs w:val="20"/>
        </w:rPr>
        <w:t>.</w:t>
      </w:r>
    </w:p>
    <w:tbl>
      <w:tblPr>
        <w:tblW w:w="9634" w:type="dxa"/>
        <w:tblLook w:val="04A0" w:firstRow="1" w:lastRow="0" w:firstColumn="1" w:lastColumn="0" w:noHBand="0" w:noVBand="1"/>
      </w:tblPr>
      <w:tblGrid>
        <w:gridCol w:w="540"/>
        <w:gridCol w:w="3720"/>
        <w:gridCol w:w="1276"/>
        <w:gridCol w:w="1275"/>
        <w:gridCol w:w="1637"/>
        <w:gridCol w:w="1275"/>
      </w:tblGrid>
      <w:tr w:rsidR="000B10FB" w:rsidRPr="004E5222" w14:paraId="5AE27649" w14:textId="77777777" w:rsidTr="00372DF5">
        <w:trPr>
          <w:trHeight w:val="1012"/>
        </w:trPr>
        <w:tc>
          <w:tcPr>
            <w:tcW w:w="528" w:type="dxa"/>
            <w:tcBorders>
              <w:top w:val="single" w:sz="4" w:space="0" w:color="auto"/>
              <w:left w:val="single" w:sz="4" w:space="0" w:color="auto"/>
              <w:bottom w:val="single" w:sz="4" w:space="0" w:color="auto"/>
              <w:right w:val="single" w:sz="4" w:space="0" w:color="auto"/>
            </w:tcBorders>
            <w:shd w:val="clear" w:color="auto" w:fill="auto"/>
            <w:hideMark/>
          </w:tcPr>
          <w:p w14:paraId="1177885F" w14:textId="77777777" w:rsidR="000B10FB" w:rsidRPr="00667F0B" w:rsidRDefault="000B10FB" w:rsidP="00372DF5">
            <w:pPr>
              <w:jc w:val="both"/>
              <w:rPr>
                <w:rFonts w:ascii="Times New Roman" w:eastAsia="Times New Roman" w:hAnsi="Times New Roman"/>
                <w:b/>
                <w:bCs/>
                <w:color w:val="000000"/>
                <w:lang w:eastAsia="en-GB"/>
              </w:rPr>
            </w:pPr>
            <w:r w:rsidRPr="00667F0B">
              <w:rPr>
                <w:rFonts w:ascii="Times New Roman" w:eastAsia="Times New Roman" w:hAnsi="Times New Roman"/>
                <w:b/>
                <w:bCs/>
                <w:color w:val="000000"/>
                <w:lang w:eastAsia="en-GB"/>
              </w:rPr>
              <w:t xml:space="preserve">Eil. Nr. </w:t>
            </w:r>
          </w:p>
        </w:tc>
        <w:tc>
          <w:tcPr>
            <w:tcW w:w="3720" w:type="dxa"/>
            <w:tcBorders>
              <w:top w:val="single" w:sz="4" w:space="0" w:color="auto"/>
              <w:left w:val="nil"/>
              <w:bottom w:val="single" w:sz="4" w:space="0" w:color="auto"/>
              <w:right w:val="single" w:sz="4" w:space="0" w:color="auto"/>
            </w:tcBorders>
            <w:shd w:val="clear" w:color="auto" w:fill="auto"/>
            <w:noWrap/>
            <w:hideMark/>
          </w:tcPr>
          <w:p w14:paraId="31B75657" w14:textId="77777777" w:rsidR="000B10FB" w:rsidRPr="00667F0B" w:rsidRDefault="000B10FB" w:rsidP="00372DF5">
            <w:pPr>
              <w:jc w:val="both"/>
              <w:rPr>
                <w:rFonts w:ascii="Times New Roman" w:eastAsia="Times New Roman" w:hAnsi="Times New Roman"/>
                <w:b/>
                <w:bCs/>
                <w:color w:val="000000"/>
                <w:lang w:eastAsia="en-GB"/>
              </w:rPr>
            </w:pPr>
            <w:r w:rsidRPr="00667F0B">
              <w:rPr>
                <w:rFonts w:ascii="Times New Roman" w:eastAsia="Times New Roman" w:hAnsi="Times New Roman"/>
                <w:b/>
                <w:bCs/>
                <w:color w:val="000000"/>
                <w:lang w:eastAsia="en-GB"/>
              </w:rPr>
              <w:t>Pavadinimas</w:t>
            </w:r>
          </w:p>
        </w:tc>
        <w:tc>
          <w:tcPr>
            <w:tcW w:w="1276" w:type="dxa"/>
            <w:tcBorders>
              <w:top w:val="single" w:sz="4" w:space="0" w:color="auto"/>
              <w:left w:val="nil"/>
              <w:bottom w:val="single" w:sz="4" w:space="0" w:color="auto"/>
              <w:right w:val="single" w:sz="4" w:space="0" w:color="auto"/>
            </w:tcBorders>
            <w:shd w:val="clear" w:color="auto" w:fill="auto"/>
            <w:noWrap/>
            <w:hideMark/>
          </w:tcPr>
          <w:p w14:paraId="6178196D" w14:textId="77777777" w:rsidR="000B10FB" w:rsidRPr="00667F0B" w:rsidRDefault="000B10FB" w:rsidP="00372DF5">
            <w:pPr>
              <w:jc w:val="both"/>
              <w:rPr>
                <w:rFonts w:ascii="Times New Roman" w:eastAsia="Times New Roman" w:hAnsi="Times New Roman"/>
                <w:b/>
                <w:bCs/>
                <w:color w:val="000000"/>
                <w:lang w:eastAsia="en-GB"/>
              </w:rPr>
            </w:pPr>
            <w:r w:rsidRPr="00667F0B">
              <w:rPr>
                <w:rFonts w:ascii="Times New Roman" w:eastAsia="Times New Roman" w:hAnsi="Times New Roman"/>
                <w:b/>
                <w:bCs/>
                <w:color w:val="000000"/>
                <w:lang w:eastAsia="en-GB"/>
              </w:rPr>
              <w:t xml:space="preserve">2022 m. </w:t>
            </w:r>
          </w:p>
        </w:tc>
        <w:tc>
          <w:tcPr>
            <w:tcW w:w="1275" w:type="dxa"/>
            <w:tcBorders>
              <w:top w:val="single" w:sz="4" w:space="0" w:color="auto"/>
              <w:left w:val="nil"/>
              <w:bottom w:val="single" w:sz="4" w:space="0" w:color="auto"/>
              <w:right w:val="single" w:sz="4" w:space="0" w:color="auto"/>
            </w:tcBorders>
            <w:shd w:val="clear" w:color="auto" w:fill="auto"/>
            <w:noWrap/>
            <w:hideMark/>
          </w:tcPr>
          <w:p w14:paraId="577451EC" w14:textId="77777777" w:rsidR="000B10FB" w:rsidRPr="00667F0B" w:rsidRDefault="000B10FB" w:rsidP="00372DF5">
            <w:pPr>
              <w:jc w:val="both"/>
              <w:rPr>
                <w:rFonts w:ascii="Times New Roman" w:eastAsia="Times New Roman" w:hAnsi="Times New Roman"/>
                <w:b/>
                <w:bCs/>
                <w:color w:val="000000"/>
                <w:lang w:eastAsia="en-GB"/>
              </w:rPr>
            </w:pPr>
            <w:r w:rsidRPr="00667F0B">
              <w:rPr>
                <w:rFonts w:ascii="Times New Roman" w:eastAsia="Times New Roman" w:hAnsi="Times New Roman"/>
                <w:b/>
                <w:bCs/>
                <w:color w:val="000000"/>
                <w:lang w:eastAsia="en-GB"/>
              </w:rPr>
              <w:t xml:space="preserve">2023 m. </w:t>
            </w:r>
          </w:p>
        </w:tc>
        <w:tc>
          <w:tcPr>
            <w:tcW w:w="1560" w:type="dxa"/>
            <w:tcBorders>
              <w:top w:val="single" w:sz="4" w:space="0" w:color="auto"/>
              <w:left w:val="nil"/>
              <w:bottom w:val="single" w:sz="4" w:space="0" w:color="auto"/>
              <w:right w:val="single" w:sz="4" w:space="0" w:color="auto"/>
            </w:tcBorders>
            <w:shd w:val="clear" w:color="000000" w:fill="E7E6E6"/>
            <w:hideMark/>
          </w:tcPr>
          <w:p w14:paraId="2477B715" w14:textId="77777777" w:rsidR="000B10FB" w:rsidRPr="00667F0B" w:rsidRDefault="000B10FB" w:rsidP="00372DF5">
            <w:pPr>
              <w:jc w:val="center"/>
              <w:rPr>
                <w:rFonts w:ascii="Times New Roman" w:eastAsia="Times New Roman" w:hAnsi="Times New Roman"/>
                <w:b/>
                <w:bCs/>
                <w:color w:val="000000"/>
                <w:lang w:eastAsia="en-GB"/>
              </w:rPr>
            </w:pPr>
            <w:r w:rsidRPr="00667F0B">
              <w:rPr>
                <w:rFonts w:ascii="Times New Roman" w:eastAsia="Times New Roman" w:hAnsi="Times New Roman"/>
                <w:b/>
                <w:bCs/>
                <w:color w:val="000000"/>
                <w:lang w:eastAsia="en-GB"/>
              </w:rPr>
              <w:t>Pokytis (+padidėjimas; - sumažėjimas)</w:t>
            </w:r>
          </w:p>
        </w:tc>
        <w:tc>
          <w:tcPr>
            <w:tcW w:w="1275" w:type="dxa"/>
            <w:tcBorders>
              <w:top w:val="single" w:sz="4" w:space="0" w:color="auto"/>
              <w:left w:val="nil"/>
              <w:bottom w:val="single" w:sz="4" w:space="0" w:color="auto"/>
              <w:right w:val="single" w:sz="4" w:space="0" w:color="auto"/>
            </w:tcBorders>
            <w:shd w:val="clear" w:color="auto" w:fill="auto"/>
            <w:hideMark/>
          </w:tcPr>
          <w:p w14:paraId="1FB76D22" w14:textId="77777777" w:rsidR="000B10FB" w:rsidRPr="00667F0B" w:rsidRDefault="000B10FB" w:rsidP="00372DF5">
            <w:pPr>
              <w:jc w:val="both"/>
              <w:rPr>
                <w:rFonts w:ascii="Times New Roman" w:eastAsia="Times New Roman" w:hAnsi="Times New Roman"/>
                <w:b/>
                <w:bCs/>
                <w:color w:val="000000"/>
                <w:lang w:eastAsia="en-GB"/>
              </w:rPr>
            </w:pPr>
            <w:r w:rsidRPr="00667F0B">
              <w:rPr>
                <w:rFonts w:ascii="Times New Roman" w:eastAsia="Times New Roman" w:hAnsi="Times New Roman"/>
                <w:b/>
                <w:bCs/>
                <w:color w:val="000000"/>
                <w:lang w:eastAsia="en-GB"/>
              </w:rPr>
              <w:t xml:space="preserve">2024 m. I </w:t>
            </w:r>
            <w:proofErr w:type="spellStart"/>
            <w:r w:rsidRPr="00667F0B">
              <w:rPr>
                <w:rFonts w:ascii="Times New Roman" w:eastAsia="Times New Roman" w:hAnsi="Times New Roman"/>
                <w:b/>
                <w:bCs/>
                <w:color w:val="000000"/>
                <w:lang w:eastAsia="en-GB"/>
              </w:rPr>
              <w:t>pusm</w:t>
            </w:r>
            <w:proofErr w:type="spellEnd"/>
            <w:r w:rsidRPr="00667F0B">
              <w:rPr>
                <w:rFonts w:ascii="Times New Roman" w:eastAsia="Times New Roman" w:hAnsi="Times New Roman"/>
                <w:b/>
                <w:bCs/>
                <w:color w:val="000000"/>
                <w:lang w:eastAsia="en-GB"/>
              </w:rPr>
              <w:t>.</w:t>
            </w:r>
          </w:p>
        </w:tc>
      </w:tr>
      <w:tr w:rsidR="000B10FB" w:rsidRPr="004E5222" w14:paraId="5AE441E1" w14:textId="77777777" w:rsidTr="00372DF5">
        <w:trPr>
          <w:trHeight w:val="299"/>
        </w:trPr>
        <w:tc>
          <w:tcPr>
            <w:tcW w:w="528" w:type="dxa"/>
            <w:tcBorders>
              <w:top w:val="nil"/>
              <w:left w:val="single" w:sz="4" w:space="0" w:color="auto"/>
              <w:bottom w:val="single" w:sz="4" w:space="0" w:color="auto"/>
              <w:right w:val="single" w:sz="4" w:space="0" w:color="auto"/>
            </w:tcBorders>
            <w:shd w:val="clear" w:color="auto" w:fill="auto"/>
            <w:noWrap/>
            <w:hideMark/>
          </w:tcPr>
          <w:p w14:paraId="3CE0AC8E" w14:textId="77777777"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 xml:space="preserve">1. </w:t>
            </w:r>
          </w:p>
        </w:tc>
        <w:tc>
          <w:tcPr>
            <w:tcW w:w="3720" w:type="dxa"/>
            <w:tcBorders>
              <w:top w:val="nil"/>
              <w:left w:val="nil"/>
              <w:bottom w:val="single" w:sz="4" w:space="0" w:color="auto"/>
              <w:right w:val="single" w:sz="4" w:space="0" w:color="auto"/>
            </w:tcBorders>
            <w:shd w:val="clear" w:color="auto" w:fill="auto"/>
            <w:hideMark/>
          </w:tcPr>
          <w:p w14:paraId="12489BDB" w14:textId="69A4F4F1"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 xml:space="preserve">Apsilankymai </w:t>
            </w:r>
            <w:r w:rsidR="00B50F6A">
              <w:rPr>
                <w:rFonts w:ascii="Times New Roman" w:eastAsia="Times New Roman" w:hAnsi="Times New Roman"/>
                <w:b/>
                <w:bCs/>
                <w:color w:val="000000"/>
                <w:lang w:eastAsia="en-GB"/>
              </w:rPr>
              <w:t>PSC</w:t>
            </w:r>
            <w:r w:rsidRPr="005B2FF7">
              <w:rPr>
                <w:rFonts w:ascii="Times New Roman" w:eastAsia="Times New Roman" w:hAnsi="Times New Roman"/>
                <w:b/>
                <w:bCs/>
                <w:color w:val="000000"/>
                <w:lang w:eastAsia="en-GB"/>
              </w:rPr>
              <w:t xml:space="preserve">: </w:t>
            </w:r>
          </w:p>
        </w:tc>
        <w:tc>
          <w:tcPr>
            <w:tcW w:w="1276" w:type="dxa"/>
            <w:tcBorders>
              <w:top w:val="nil"/>
              <w:left w:val="nil"/>
              <w:bottom w:val="single" w:sz="4" w:space="0" w:color="auto"/>
              <w:right w:val="single" w:sz="4" w:space="0" w:color="auto"/>
            </w:tcBorders>
            <w:shd w:val="clear" w:color="auto" w:fill="auto"/>
            <w:noWrap/>
            <w:hideMark/>
          </w:tcPr>
          <w:p w14:paraId="068FD2FD"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10 112</w:t>
            </w:r>
          </w:p>
        </w:tc>
        <w:tc>
          <w:tcPr>
            <w:tcW w:w="1275" w:type="dxa"/>
            <w:tcBorders>
              <w:top w:val="nil"/>
              <w:left w:val="nil"/>
              <w:bottom w:val="single" w:sz="4" w:space="0" w:color="auto"/>
              <w:right w:val="single" w:sz="4" w:space="0" w:color="auto"/>
            </w:tcBorders>
            <w:shd w:val="clear" w:color="auto" w:fill="auto"/>
            <w:noWrap/>
            <w:hideMark/>
          </w:tcPr>
          <w:p w14:paraId="569DF0C0"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9 567</w:t>
            </w:r>
          </w:p>
        </w:tc>
        <w:tc>
          <w:tcPr>
            <w:tcW w:w="1560" w:type="dxa"/>
            <w:tcBorders>
              <w:top w:val="nil"/>
              <w:left w:val="nil"/>
              <w:bottom w:val="single" w:sz="4" w:space="0" w:color="auto"/>
              <w:right w:val="single" w:sz="4" w:space="0" w:color="auto"/>
            </w:tcBorders>
            <w:shd w:val="clear" w:color="000000" w:fill="E7E6E6"/>
            <w:noWrap/>
            <w:hideMark/>
          </w:tcPr>
          <w:p w14:paraId="0429E27A"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-545</w:t>
            </w:r>
          </w:p>
        </w:tc>
        <w:tc>
          <w:tcPr>
            <w:tcW w:w="1275" w:type="dxa"/>
            <w:tcBorders>
              <w:top w:val="nil"/>
              <w:left w:val="nil"/>
              <w:bottom w:val="single" w:sz="4" w:space="0" w:color="auto"/>
              <w:right w:val="single" w:sz="4" w:space="0" w:color="auto"/>
            </w:tcBorders>
            <w:shd w:val="clear" w:color="auto" w:fill="auto"/>
            <w:noWrap/>
            <w:hideMark/>
          </w:tcPr>
          <w:p w14:paraId="55E204F0"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5 363</w:t>
            </w:r>
          </w:p>
        </w:tc>
      </w:tr>
      <w:tr w:rsidR="000B10FB" w:rsidRPr="004E5222" w14:paraId="0668CF9D" w14:textId="77777777" w:rsidTr="00372DF5">
        <w:trPr>
          <w:trHeight w:val="286"/>
        </w:trPr>
        <w:tc>
          <w:tcPr>
            <w:tcW w:w="528" w:type="dxa"/>
            <w:tcBorders>
              <w:top w:val="single" w:sz="4" w:space="0" w:color="auto"/>
              <w:left w:val="single" w:sz="4" w:space="0" w:color="auto"/>
              <w:bottom w:val="single" w:sz="4" w:space="0" w:color="auto"/>
              <w:right w:val="single" w:sz="4" w:space="0" w:color="auto"/>
            </w:tcBorders>
            <w:shd w:val="clear" w:color="auto" w:fill="auto"/>
            <w:noWrap/>
            <w:hideMark/>
          </w:tcPr>
          <w:p w14:paraId="01C034A7"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1.1</w:t>
            </w:r>
          </w:p>
        </w:tc>
        <w:tc>
          <w:tcPr>
            <w:tcW w:w="3720" w:type="dxa"/>
            <w:tcBorders>
              <w:top w:val="single" w:sz="4" w:space="0" w:color="auto"/>
              <w:left w:val="single" w:sz="4" w:space="0" w:color="auto"/>
              <w:bottom w:val="single" w:sz="4" w:space="0" w:color="auto"/>
              <w:right w:val="single" w:sz="4" w:space="0" w:color="auto"/>
            </w:tcBorders>
            <w:shd w:val="clear" w:color="auto" w:fill="auto"/>
            <w:noWrap/>
            <w:hideMark/>
          </w:tcPr>
          <w:p w14:paraId="45B08AF6"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Dėl ligos</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20CFE43A"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8 989</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62733BEB"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8 393</w:t>
            </w:r>
          </w:p>
        </w:tc>
        <w:tc>
          <w:tcPr>
            <w:tcW w:w="1560" w:type="dxa"/>
            <w:tcBorders>
              <w:top w:val="single" w:sz="4" w:space="0" w:color="auto"/>
              <w:left w:val="single" w:sz="4" w:space="0" w:color="auto"/>
              <w:bottom w:val="single" w:sz="4" w:space="0" w:color="auto"/>
              <w:right w:val="single" w:sz="4" w:space="0" w:color="auto"/>
            </w:tcBorders>
            <w:shd w:val="clear" w:color="000000" w:fill="E7E6E6"/>
            <w:noWrap/>
            <w:hideMark/>
          </w:tcPr>
          <w:p w14:paraId="79CE7EB5"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-596</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01DFEBE1"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4 860</w:t>
            </w:r>
          </w:p>
        </w:tc>
      </w:tr>
      <w:tr w:rsidR="000B10FB" w:rsidRPr="004E5222" w14:paraId="52333145" w14:textId="77777777" w:rsidTr="00372DF5">
        <w:trPr>
          <w:trHeight w:val="264"/>
        </w:trPr>
        <w:tc>
          <w:tcPr>
            <w:tcW w:w="528" w:type="dxa"/>
            <w:tcBorders>
              <w:top w:val="single" w:sz="4" w:space="0" w:color="auto"/>
              <w:left w:val="single" w:sz="4" w:space="0" w:color="auto"/>
              <w:bottom w:val="single" w:sz="4" w:space="0" w:color="auto"/>
              <w:right w:val="single" w:sz="4" w:space="0" w:color="auto"/>
            </w:tcBorders>
            <w:shd w:val="clear" w:color="auto" w:fill="auto"/>
            <w:noWrap/>
            <w:hideMark/>
          </w:tcPr>
          <w:p w14:paraId="7DF16857"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1.2</w:t>
            </w:r>
          </w:p>
        </w:tc>
        <w:tc>
          <w:tcPr>
            <w:tcW w:w="3720" w:type="dxa"/>
            <w:tcBorders>
              <w:top w:val="single" w:sz="4" w:space="0" w:color="auto"/>
              <w:left w:val="nil"/>
              <w:bottom w:val="single" w:sz="4" w:space="0" w:color="auto"/>
              <w:right w:val="single" w:sz="4" w:space="0" w:color="auto"/>
            </w:tcBorders>
            <w:shd w:val="clear" w:color="auto" w:fill="auto"/>
            <w:noWrap/>
            <w:hideMark/>
          </w:tcPr>
          <w:p w14:paraId="313CCC2E"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Profilaktiškai</w:t>
            </w:r>
          </w:p>
        </w:tc>
        <w:tc>
          <w:tcPr>
            <w:tcW w:w="1276" w:type="dxa"/>
            <w:tcBorders>
              <w:top w:val="single" w:sz="4" w:space="0" w:color="auto"/>
              <w:left w:val="nil"/>
              <w:bottom w:val="single" w:sz="4" w:space="0" w:color="auto"/>
              <w:right w:val="single" w:sz="4" w:space="0" w:color="auto"/>
            </w:tcBorders>
            <w:shd w:val="clear" w:color="auto" w:fill="auto"/>
            <w:noWrap/>
            <w:hideMark/>
          </w:tcPr>
          <w:p w14:paraId="0471D1B6"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1 119</w:t>
            </w:r>
          </w:p>
        </w:tc>
        <w:tc>
          <w:tcPr>
            <w:tcW w:w="1275" w:type="dxa"/>
            <w:tcBorders>
              <w:top w:val="single" w:sz="4" w:space="0" w:color="auto"/>
              <w:left w:val="nil"/>
              <w:bottom w:val="single" w:sz="4" w:space="0" w:color="auto"/>
              <w:right w:val="single" w:sz="4" w:space="0" w:color="auto"/>
            </w:tcBorders>
            <w:shd w:val="clear" w:color="auto" w:fill="auto"/>
            <w:noWrap/>
            <w:hideMark/>
          </w:tcPr>
          <w:p w14:paraId="1D86F428"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1 173</w:t>
            </w:r>
          </w:p>
        </w:tc>
        <w:tc>
          <w:tcPr>
            <w:tcW w:w="1560" w:type="dxa"/>
            <w:tcBorders>
              <w:top w:val="single" w:sz="4" w:space="0" w:color="auto"/>
              <w:left w:val="nil"/>
              <w:bottom w:val="single" w:sz="4" w:space="0" w:color="auto"/>
              <w:right w:val="single" w:sz="4" w:space="0" w:color="auto"/>
            </w:tcBorders>
            <w:shd w:val="clear" w:color="000000" w:fill="E7E6E6"/>
            <w:noWrap/>
            <w:hideMark/>
          </w:tcPr>
          <w:p w14:paraId="5D516F7B"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54</w:t>
            </w:r>
          </w:p>
        </w:tc>
        <w:tc>
          <w:tcPr>
            <w:tcW w:w="1275" w:type="dxa"/>
            <w:tcBorders>
              <w:top w:val="single" w:sz="4" w:space="0" w:color="auto"/>
              <w:left w:val="nil"/>
              <w:bottom w:val="single" w:sz="4" w:space="0" w:color="auto"/>
              <w:right w:val="single" w:sz="4" w:space="0" w:color="auto"/>
            </w:tcBorders>
            <w:shd w:val="clear" w:color="auto" w:fill="auto"/>
            <w:noWrap/>
            <w:hideMark/>
          </w:tcPr>
          <w:p w14:paraId="182EB06E"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503</w:t>
            </w:r>
          </w:p>
        </w:tc>
      </w:tr>
      <w:tr w:rsidR="000B10FB" w:rsidRPr="004E5222" w14:paraId="4F68154B" w14:textId="77777777" w:rsidTr="008C7DF7">
        <w:trPr>
          <w:trHeight w:val="270"/>
        </w:trPr>
        <w:tc>
          <w:tcPr>
            <w:tcW w:w="528" w:type="dxa"/>
            <w:tcBorders>
              <w:top w:val="nil"/>
              <w:left w:val="single" w:sz="4" w:space="0" w:color="auto"/>
              <w:bottom w:val="single" w:sz="4" w:space="0" w:color="auto"/>
              <w:right w:val="single" w:sz="4" w:space="0" w:color="auto"/>
            </w:tcBorders>
            <w:shd w:val="clear" w:color="auto" w:fill="auto"/>
            <w:noWrap/>
            <w:hideMark/>
          </w:tcPr>
          <w:p w14:paraId="10F5FE95"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1.3</w:t>
            </w:r>
          </w:p>
        </w:tc>
        <w:tc>
          <w:tcPr>
            <w:tcW w:w="3720" w:type="dxa"/>
            <w:tcBorders>
              <w:top w:val="single" w:sz="4" w:space="0" w:color="auto"/>
              <w:left w:val="single" w:sz="4" w:space="0" w:color="auto"/>
              <w:bottom w:val="single" w:sz="4" w:space="0" w:color="auto"/>
              <w:right w:val="single" w:sz="4" w:space="0" w:color="auto"/>
            </w:tcBorders>
            <w:shd w:val="clear" w:color="auto" w:fill="auto"/>
            <w:hideMark/>
          </w:tcPr>
          <w:p w14:paraId="48345DCA"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Priėmimas kitoje gydymo įstaigoje</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1BFEE90C"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1D3F42F5"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 </w:t>
            </w:r>
          </w:p>
        </w:tc>
        <w:tc>
          <w:tcPr>
            <w:tcW w:w="1560" w:type="dxa"/>
            <w:tcBorders>
              <w:top w:val="single" w:sz="4" w:space="0" w:color="auto"/>
              <w:left w:val="single" w:sz="4" w:space="0" w:color="auto"/>
              <w:bottom w:val="single" w:sz="4" w:space="0" w:color="auto"/>
              <w:right w:val="single" w:sz="4" w:space="0" w:color="auto"/>
            </w:tcBorders>
            <w:shd w:val="clear" w:color="000000" w:fill="E7E6E6"/>
            <w:noWrap/>
            <w:hideMark/>
          </w:tcPr>
          <w:p w14:paraId="1EF8836D"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3ED6BEF2"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 </w:t>
            </w:r>
          </w:p>
        </w:tc>
      </w:tr>
      <w:tr w:rsidR="000B10FB" w:rsidRPr="004E5222" w14:paraId="33324D14" w14:textId="77777777" w:rsidTr="00372DF5">
        <w:trPr>
          <w:trHeight w:val="219"/>
        </w:trPr>
        <w:tc>
          <w:tcPr>
            <w:tcW w:w="528" w:type="dxa"/>
            <w:tcBorders>
              <w:top w:val="single" w:sz="4" w:space="0" w:color="auto"/>
              <w:left w:val="single" w:sz="4" w:space="0" w:color="auto"/>
              <w:bottom w:val="single" w:sz="4" w:space="0" w:color="auto"/>
              <w:right w:val="single" w:sz="4" w:space="0" w:color="auto"/>
            </w:tcBorders>
            <w:shd w:val="clear" w:color="auto" w:fill="auto"/>
            <w:noWrap/>
            <w:hideMark/>
          </w:tcPr>
          <w:p w14:paraId="6705ADBE" w14:textId="77777777"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 xml:space="preserve">2. </w:t>
            </w:r>
          </w:p>
        </w:tc>
        <w:tc>
          <w:tcPr>
            <w:tcW w:w="3720" w:type="dxa"/>
            <w:tcBorders>
              <w:top w:val="single" w:sz="4" w:space="0" w:color="auto"/>
              <w:left w:val="single" w:sz="4" w:space="0" w:color="auto"/>
              <w:bottom w:val="single" w:sz="4" w:space="0" w:color="auto"/>
              <w:right w:val="single" w:sz="4" w:space="0" w:color="auto"/>
            </w:tcBorders>
            <w:shd w:val="clear" w:color="auto" w:fill="auto"/>
            <w:hideMark/>
          </w:tcPr>
          <w:p w14:paraId="5FE74782" w14:textId="77777777"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Apsilankymai namuose iš viso:</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46AF3F3C"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4C19C80C"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 </w:t>
            </w:r>
          </w:p>
        </w:tc>
        <w:tc>
          <w:tcPr>
            <w:tcW w:w="1560" w:type="dxa"/>
            <w:tcBorders>
              <w:top w:val="single" w:sz="4" w:space="0" w:color="auto"/>
              <w:left w:val="single" w:sz="4" w:space="0" w:color="auto"/>
              <w:bottom w:val="single" w:sz="4" w:space="0" w:color="auto"/>
              <w:right w:val="single" w:sz="4" w:space="0" w:color="auto"/>
            </w:tcBorders>
            <w:shd w:val="clear" w:color="000000" w:fill="E7E6E6"/>
            <w:noWrap/>
            <w:hideMark/>
          </w:tcPr>
          <w:p w14:paraId="141C59BE"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1EAB7849"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 </w:t>
            </w:r>
          </w:p>
        </w:tc>
      </w:tr>
      <w:tr w:rsidR="000B10FB" w:rsidRPr="004E5222" w14:paraId="2C52168E" w14:textId="77777777" w:rsidTr="00372DF5">
        <w:trPr>
          <w:trHeight w:val="300"/>
        </w:trPr>
        <w:tc>
          <w:tcPr>
            <w:tcW w:w="528" w:type="dxa"/>
            <w:tcBorders>
              <w:top w:val="single" w:sz="4" w:space="0" w:color="auto"/>
              <w:left w:val="single" w:sz="4" w:space="0" w:color="auto"/>
              <w:bottom w:val="single" w:sz="4" w:space="0" w:color="auto"/>
              <w:right w:val="single" w:sz="4" w:space="0" w:color="auto"/>
            </w:tcBorders>
            <w:shd w:val="clear" w:color="auto" w:fill="auto"/>
            <w:noWrap/>
            <w:hideMark/>
          </w:tcPr>
          <w:p w14:paraId="2BC3D9D3"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 xml:space="preserve">2.1 </w:t>
            </w:r>
          </w:p>
        </w:tc>
        <w:tc>
          <w:tcPr>
            <w:tcW w:w="3720" w:type="dxa"/>
            <w:tcBorders>
              <w:top w:val="single" w:sz="4" w:space="0" w:color="auto"/>
              <w:left w:val="nil"/>
              <w:bottom w:val="single" w:sz="4" w:space="0" w:color="auto"/>
              <w:right w:val="single" w:sz="4" w:space="0" w:color="auto"/>
            </w:tcBorders>
            <w:shd w:val="clear" w:color="auto" w:fill="auto"/>
            <w:hideMark/>
          </w:tcPr>
          <w:p w14:paraId="13883A2A"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iš jų dėl ligos</w:t>
            </w:r>
          </w:p>
        </w:tc>
        <w:tc>
          <w:tcPr>
            <w:tcW w:w="1276" w:type="dxa"/>
            <w:tcBorders>
              <w:top w:val="single" w:sz="4" w:space="0" w:color="auto"/>
              <w:left w:val="nil"/>
              <w:bottom w:val="single" w:sz="4" w:space="0" w:color="auto"/>
              <w:right w:val="single" w:sz="4" w:space="0" w:color="auto"/>
            </w:tcBorders>
            <w:shd w:val="clear" w:color="auto" w:fill="auto"/>
            <w:noWrap/>
            <w:hideMark/>
          </w:tcPr>
          <w:p w14:paraId="6C2C0DCF"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2</w:t>
            </w:r>
          </w:p>
        </w:tc>
        <w:tc>
          <w:tcPr>
            <w:tcW w:w="1275" w:type="dxa"/>
            <w:tcBorders>
              <w:top w:val="single" w:sz="4" w:space="0" w:color="auto"/>
              <w:left w:val="nil"/>
              <w:bottom w:val="single" w:sz="4" w:space="0" w:color="auto"/>
              <w:right w:val="single" w:sz="4" w:space="0" w:color="auto"/>
            </w:tcBorders>
            <w:shd w:val="clear" w:color="auto" w:fill="auto"/>
            <w:noWrap/>
            <w:hideMark/>
          </w:tcPr>
          <w:p w14:paraId="711AB302"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 </w:t>
            </w:r>
          </w:p>
        </w:tc>
        <w:tc>
          <w:tcPr>
            <w:tcW w:w="1560" w:type="dxa"/>
            <w:tcBorders>
              <w:top w:val="single" w:sz="4" w:space="0" w:color="auto"/>
              <w:left w:val="nil"/>
              <w:bottom w:val="single" w:sz="4" w:space="0" w:color="auto"/>
              <w:right w:val="single" w:sz="4" w:space="0" w:color="auto"/>
            </w:tcBorders>
            <w:shd w:val="clear" w:color="000000" w:fill="E7E6E6"/>
            <w:noWrap/>
            <w:hideMark/>
          </w:tcPr>
          <w:p w14:paraId="28525AD3"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-2</w:t>
            </w:r>
          </w:p>
        </w:tc>
        <w:tc>
          <w:tcPr>
            <w:tcW w:w="1275" w:type="dxa"/>
            <w:tcBorders>
              <w:top w:val="single" w:sz="4" w:space="0" w:color="auto"/>
              <w:left w:val="nil"/>
              <w:bottom w:val="single" w:sz="4" w:space="0" w:color="auto"/>
              <w:right w:val="single" w:sz="4" w:space="0" w:color="auto"/>
            </w:tcBorders>
            <w:shd w:val="clear" w:color="auto" w:fill="auto"/>
            <w:noWrap/>
            <w:hideMark/>
          </w:tcPr>
          <w:p w14:paraId="7A73174E"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 </w:t>
            </w:r>
          </w:p>
        </w:tc>
      </w:tr>
      <w:tr w:rsidR="000B10FB" w:rsidRPr="004E5222" w14:paraId="3D6481BB" w14:textId="77777777" w:rsidTr="008C7DF7">
        <w:trPr>
          <w:trHeight w:val="197"/>
        </w:trPr>
        <w:tc>
          <w:tcPr>
            <w:tcW w:w="528" w:type="dxa"/>
            <w:tcBorders>
              <w:top w:val="nil"/>
              <w:left w:val="single" w:sz="4" w:space="0" w:color="auto"/>
              <w:bottom w:val="single" w:sz="4" w:space="0" w:color="auto"/>
              <w:right w:val="single" w:sz="4" w:space="0" w:color="auto"/>
            </w:tcBorders>
            <w:shd w:val="clear" w:color="auto" w:fill="auto"/>
            <w:noWrap/>
            <w:hideMark/>
          </w:tcPr>
          <w:p w14:paraId="64380BF1" w14:textId="77777777"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3.</w:t>
            </w:r>
          </w:p>
        </w:tc>
        <w:tc>
          <w:tcPr>
            <w:tcW w:w="3720" w:type="dxa"/>
            <w:tcBorders>
              <w:top w:val="nil"/>
              <w:left w:val="nil"/>
              <w:bottom w:val="single" w:sz="4" w:space="0" w:color="auto"/>
              <w:right w:val="single" w:sz="4" w:space="0" w:color="auto"/>
            </w:tcBorders>
            <w:shd w:val="clear" w:color="auto" w:fill="auto"/>
            <w:hideMark/>
          </w:tcPr>
          <w:p w14:paraId="552F0BE5" w14:textId="77777777"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Mokami apsilankymai iš viso:</w:t>
            </w:r>
          </w:p>
        </w:tc>
        <w:tc>
          <w:tcPr>
            <w:tcW w:w="1276" w:type="dxa"/>
            <w:tcBorders>
              <w:top w:val="nil"/>
              <w:left w:val="nil"/>
              <w:bottom w:val="single" w:sz="4" w:space="0" w:color="auto"/>
              <w:right w:val="single" w:sz="4" w:space="0" w:color="auto"/>
            </w:tcBorders>
            <w:shd w:val="clear" w:color="auto" w:fill="auto"/>
            <w:noWrap/>
            <w:hideMark/>
          </w:tcPr>
          <w:p w14:paraId="08E826E3"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853</w:t>
            </w:r>
          </w:p>
        </w:tc>
        <w:tc>
          <w:tcPr>
            <w:tcW w:w="1275" w:type="dxa"/>
            <w:tcBorders>
              <w:top w:val="nil"/>
              <w:left w:val="nil"/>
              <w:bottom w:val="single" w:sz="4" w:space="0" w:color="auto"/>
              <w:right w:val="single" w:sz="4" w:space="0" w:color="auto"/>
            </w:tcBorders>
            <w:shd w:val="clear" w:color="auto" w:fill="auto"/>
            <w:noWrap/>
            <w:hideMark/>
          </w:tcPr>
          <w:p w14:paraId="4D288C02"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1 170</w:t>
            </w:r>
          </w:p>
        </w:tc>
        <w:tc>
          <w:tcPr>
            <w:tcW w:w="1560" w:type="dxa"/>
            <w:tcBorders>
              <w:top w:val="nil"/>
              <w:left w:val="nil"/>
              <w:bottom w:val="single" w:sz="4" w:space="0" w:color="auto"/>
              <w:right w:val="single" w:sz="4" w:space="0" w:color="auto"/>
            </w:tcBorders>
            <w:shd w:val="clear" w:color="000000" w:fill="E7E6E6"/>
            <w:noWrap/>
            <w:hideMark/>
          </w:tcPr>
          <w:p w14:paraId="279015C0"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317</w:t>
            </w:r>
          </w:p>
        </w:tc>
        <w:tc>
          <w:tcPr>
            <w:tcW w:w="1275" w:type="dxa"/>
            <w:tcBorders>
              <w:top w:val="nil"/>
              <w:left w:val="nil"/>
              <w:bottom w:val="single" w:sz="4" w:space="0" w:color="auto"/>
              <w:right w:val="single" w:sz="4" w:space="0" w:color="auto"/>
            </w:tcBorders>
            <w:shd w:val="clear" w:color="auto" w:fill="auto"/>
            <w:noWrap/>
            <w:hideMark/>
          </w:tcPr>
          <w:p w14:paraId="5D9F253D"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1 013</w:t>
            </w:r>
          </w:p>
        </w:tc>
      </w:tr>
      <w:tr w:rsidR="000B10FB" w:rsidRPr="004E5222" w14:paraId="2EBD32AF" w14:textId="77777777" w:rsidTr="00372DF5">
        <w:trPr>
          <w:trHeight w:val="300"/>
        </w:trPr>
        <w:tc>
          <w:tcPr>
            <w:tcW w:w="528" w:type="dxa"/>
            <w:tcBorders>
              <w:top w:val="nil"/>
              <w:left w:val="single" w:sz="4" w:space="0" w:color="auto"/>
              <w:bottom w:val="single" w:sz="4" w:space="0" w:color="auto"/>
              <w:right w:val="single" w:sz="4" w:space="0" w:color="auto"/>
            </w:tcBorders>
            <w:shd w:val="clear" w:color="auto" w:fill="auto"/>
            <w:noWrap/>
            <w:hideMark/>
          </w:tcPr>
          <w:p w14:paraId="53D1C457"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 xml:space="preserve">3.1 </w:t>
            </w:r>
          </w:p>
        </w:tc>
        <w:tc>
          <w:tcPr>
            <w:tcW w:w="3720" w:type="dxa"/>
            <w:tcBorders>
              <w:top w:val="nil"/>
              <w:left w:val="nil"/>
              <w:bottom w:val="single" w:sz="4" w:space="0" w:color="auto"/>
              <w:right w:val="single" w:sz="4" w:space="0" w:color="auto"/>
            </w:tcBorders>
            <w:shd w:val="clear" w:color="auto" w:fill="auto"/>
            <w:noWrap/>
            <w:hideMark/>
          </w:tcPr>
          <w:p w14:paraId="31661C8A" w14:textId="77777777" w:rsidR="000B10FB" w:rsidRPr="005B2FF7" w:rsidRDefault="000B10FB" w:rsidP="008C7DF7">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Iš jų profilaktiniai patikrinimai</w:t>
            </w:r>
          </w:p>
        </w:tc>
        <w:tc>
          <w:tcPr>
            <w:tcW w:w="1276" w:type="dxa"/>
            <w:tcBorders>
              <w:top w:val="nil"/>
              <w:left w:val="nil"/>
              <w:bottom w:val="single" w:sz="4" w:space="0" w:color="auto"/>
              <w:right w:val="single" w:sz="4" w:space="0" w:color="auto"/>
            </w:tcBorders>
            <w:shd w:val="clear" w:color="auto" w:fill="auto"/>
            <w:noWrap/>
            <w:hideMark/>
          </w:tcPr>
          <w:p w14:paraId="3561B94B"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837</w:t>
            </w:r>
          </w:p>
        </w:tc>
        <w:tc>
          <w:tcPr>
            <w:tcW w:w="1275" w:type="dxa"/>
            <w:tcBorders>
              <w:top w:val="nil"/>
              <w:left w:val="nil"/>
              <w:bottom w:val="single" w:sz="4" w:space="0" w:color="auto"/>
              <w:right w:val="single" w:sz="4" w:space="0" w:color="auto"/>
            </w:tcBorders>
            <w:shd w:val="clear" w:color="auto" w:fill="auto"/>
            <w:noWrap/>
            <w:hideMark/>
          </w:tcPr>
          <w:p w14:paraId="010E3FF3"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1 141</w:t>
            </w:r>
          </w:p>
        </w:tc>
        <w:tc>
          <w:tcPr>
            <w:tcW w:w="1560" w:type="dxa"/>
            <w:tcBorders>
              <w:top w:val="nil"/>
              <w:left w:val="nil"/>
              <w:bottom w:val="single" w:sz="4" w:space="0" w:color="auto"/>
              <w:right w:val="single" w:sz="4" w:space="0" w:color="auto"/>
            </w:tcBorders>
            <w:shd w:val="clear" w:color="000000" w:fill="E7E6E6"/>
            <w:noWrap/>
            <w:hideMark/>
          </w:tcPr>
          <w:p w14:paraId="1AB80E9E"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304</w:t>
            </w:r>
          </w:p>
        </w:tc>
        <w:tc>
          <w:tcPr>
            <w:tcW w:w="1275" w:type="dxa"/>
            <w:tcBorders>
              <w:top w:val="nil"/>
              <w:left w:val="nil"/>
              <w:bottom w:val="single" w:sz="4" w:space="0" w:color="auto"/>
              <w:right w:val="single" w:sz="4" w:space="0" w:color="auto"/>
            </w:tcBorders>
            <w:shd w:val="clear" w:color="auto" w:fill="auto"/>
            <w:noWrap/>
            <w:hideMark/>
          </w:tcPr>
          <w:p w14:paraId="221585DD"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981</w:t>
            </w:r>
          </w:p>
        </w:tc>
      </w:tr>
      <w:tr w:rsidR="000B10FB" w:rsidRPr="004E5222" w14:paraId="7D23B6DD" w14:textId="77777777" w:rsidTr="008C7DF7">
        <w:trPr>
          <w:trHeight w:val="261"/>
        </w:trPr>
        <w:tc>
          <w:tcPr>
            <w:tcW w:w="528" w:type="dxa"/>
            <w:tcBorders>
              <w:top w:val="single" w:sz="4" w:space="0" w:color="auto"/>
              <w:left w:val="single" w:sz="4" w:space="0" w:color="auto"/>
              <w:bottom w:val="single" w:sz="4" w:space="0" w:color="auto"/>
              <w:right w:val="single" w:sz="4" w:space="0" w:color="auto"/>
            </w:tcBorders>
            <w:shd w:val="clear" w:color="auto" w:fill="auto"/>
            <w:noWrap/>
            <w:hideMark/>
          </w:tcPr>
          <w:p w14:paraId="2B4E3908" w14:textId="77777777"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4.</w:t>
            </w:r>
          </w:p>
        </w:tc>
        <w:tc>
          <w:tcPr>
            <w:tcW w:w="3720" w:type="dxa"/>
            <w:tcBorders>
              <w:top w:val="single" w:sz="4" w:space="0" w:color="auto"/>
              <w:left w:val="single" w:sz="4" w:space="0" w:color="auto"/>
              <w:bottom w:val="single" w:sz="4" w:space="0" w:color="auto"/>
              <w:right w:val="single" w:sz="4" w:space="0" w:color="auto"/>
            </w:tcBorders>
            <w:shd w:val="clear" w:color="auto" w:fill="auto"/>
            <w:noWrap/>
            <w:hideMark/>
          </w:tcPr>
          <w:p w14:paraId="72EEB4BE" w14:textId="77777777" w:rsidR="000B10FB" w:rsidRPr="005B2FF7" w:rsidRDefault="000B10FB" w:rsidP="008C7DF7">
            <w:pPr>
              <w:spacing w:after="0"/>
              <w:jc w:val="both"/>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 xml:space="preserve">Apsilankymai iš viso: </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4A98D47F" w14:textId="77777777" w:rsidR="000B10FB" w:rsidRPr="005B2FF7" w:rsidRDefault="000B10FB" w:rsidP="008C7DF7">
            <w:pPr>
              <w:spacing w:after="0"/>
              <w:jc w:val="right"/>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10 968</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641CEAEB" w14:textId="77777777" w:rsidR="000B10FB" w:rsidRPr="005B2FF7" w:rsidRDefault="000B10FB" w:rsidP="008C7DF7">
            <w:pPr>
              <w:spacing w:after="0"/>
              <w:jc w:val="right"/>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10 737</w:t>
            </w:r>
          </w:p>
        </w:tc>
        <w:tc>
          <w:tcPr>
            <w:tcW w:w="1560" w:type="dxa"/>
            <w:tcBorders>
              <w:top w:val="single" w:sz="4" w:space="0" w:color="auto"/>
              <w:left w:val="single" w:sz="4" w:space="0" w:color="auto"/>
              <w:bottom w:val="single" w:sz="4" w:space="0" w:color="auto"/>
              <w:right w:val="single" w:sz="4" w:space="0" w:color="auto"/>
            </w:tcBorders>
            <w:shd w:val="clear" w:color="000000" w:fill="E7E6E6"/>
            <w:noWrap/>
            <w:hideMark/>
          </w:tcPr>
          <w:p w14:paraId="446D30F5" w14:textId="77777777" w:rsidR="000B10FB" w:rsidRPr="005B2FF7" w:rsidRDefault="000B10FB" w:rsidP="008C7DF7">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-231</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14:paraId="2BFBFCF3" w14:textId="77777777" w:rsidR="000B10FB" w:rsidRPr="005B2FF7" w:rsidRDefault="000B10FB" w:rsidP="008C7DF7">
            <w:pPr>
              <w:spacing w:after="0"/>
              <w:jc w:val="right"/>
              <w:rPr>
                <w:rFonts w:ascii="Times New Roman" w:eastAsia="Times New Roman" w:hAnsi="Times New Roman"/>
                <w:b/>
                <w:bCs/>
                <w:color w:val="000000"/>
                <w:lang w:eastAsia="en-GB"/>
              </w:rPr>
            </w:pPr>
            <w:r w:rsidRPr="005B2FF7">
              <w:rPr>
                <w:rFonts w:ascii="Times New Roman" w:eastAsia="Times New Roman" w:hAnsi="Times New Roman"/>
                <w:b/>
                <w:bCs/>
                <w:color w:val="000000"/>
                <w:lang w:eastAsia="en-GB"/>
              </w:rPr>
              <w:t>6 376</w:t>
            </w:r>
          </w:p>
        </w:tc>
      </w:tr>
    </w:tbl>
    <w:p w14:paraId="5E2B2C27" w14:textId="79005BD1" w:rsidR="000B10FB" w:rsidRPr="00F66716" w:rsidRDefault="000B10FB" w:rsidP="00757C40">
      <w:pPr>
        <w:spacing w:line="360" w:lineRule="auto"/>
        <w:jc w:val="both"/>
        <w:rPr>
          <w:rFonts w:ascii="Times New Roman" w:hAnsi="Times New Roman"/>
          <w:i/>
          <w:iCs/>
          <w:sz w:val="20"/>
          <w:szCs w:val="20"/>
        </w:rPr>
      </w:pPr>
      <w:r w:rsidRPr="00F66716">
        <w:rPr>
          <w:rFonts w:ascii="Times New Roman" w:hAnsi="Times New Roman"/>
          <w:i/>
          <w:iCs/>
          <w:sz w:val="20"/>
          <w:szCs w:val="20"/>
        </w:rPr>
        <w:t>Duomenys iš apsilankymų apskaitos žiniaraščių</w:t>
      </w:r>
    </w:p>
    <w:p w14:paraId="3949B55A" w14:textId="2316BB7B" w:rsidR="000B10FB" w:rsidRPr="004E5222" w:rsidRDefault="000B10FB" w:rsidP="00CC57AA">
      <w:pPr>
        <w:spacing w:after="0" w:line="360" w:lineRule="auto"/>
        <w:ind w:firstLine="567"/>
        <w:jc w:val="both"/>
        <w:rPr>
          <w:rFonts w:ascii="Times New Roman" w:hAnsi="Times New Roman"/>
          <w:sz w:val="24"/>
          <w:szCs w:val="24"/>
        </w:rPr>
      </w:pPr>
      <w:r w:rsidRPr="004E5222">
        <w:rPr>
          <w:rFonts w:ascii="Times New Roman" w:hAnsi="Times New Roman"/>
          <w:sz w:val="24"/>
          <w:szCs w:val="24"/>
        </w:rPr>
        <w:t xml:space="preserve">2023 m. PSC iš viso apsilankymų buvo 10 737 vnt.; lyginant su 2022 m. jų sumažėjo 231 vnt. arba 2,1 proc. 545 apsilankymų kartai (5,4 proc.) sumažėjo apsilankymai </w:t>
      </w:r>
      <w:r w:rsidR="00F243E6">
        <w:rPr>
          <w:rFonts w:ascii="Times New Roman" w:hAnsi="Times New Roman"/>
          <w:sz w:val="24"/>
          <w:szCs w:val="24"/>
        </w:rPr>
        <w:t>PSC</w:t>
      </w:r>
      <w:r w:rsidRPr="004E5222">
        <w:rPr>
          <w:rFonts w:ascii="Times New Roman" w:hAnsi="Times New Roman"/>
          <w:sz w:val="24"/>
          <w:szCs w:val="24"/>
        </w:rPr>
        <w:t xml:space="preserve">. Iš jų 596 apsilankymų kartai (6,6 proc.) sumažėjo apsilankant dėl ligos, 54 kartai (4,8 proc.) padidėjo dėl profilaktinių </w:t>
      </w:r>
      <w:r w:rsidRPr="004E5222">
        <w:rPr>
          <w:rFonts w:ascii="Times New Roman" w:hAnsi="Times New Roman"/>
          <w:sz w:val="24"/>
          <w:szCs w:val="24"/>
        </w:rPr>
        <w:lastRenderedPageBreak/>
        <w:t xml:space="preserve">apsilankymų. </w:t>
      </w:r>
      <w:r w:rsidRPr="004E5222">
        <w:rPr>
          <w:rFonts w:ascii="Times New Roman" w:hAnsi="Times New Roman"/>
          <w:b/>
          <w:bCs/>
          <w:sz w:val="24"/>
          <w:szCs w:val="24"/>
        </w:rPr>
        <w:t xml:space="preserve">Apsilankymų apskaitos žiniaraščiuose yra besikartojančių techninių klaidų - nurodyta, kad ligonius priiminėja šeimos gydytojai, kurių įstaigoje nėra. </w:t>
      </w:r>
    </w:p>
    <w:p w14:paraId="5BBF07B9" w14:textId="09AF1B01" w:rsidR="000B10FB" w:rsidRPr="004E5222" w:rsidRDefault="000B10FB" w:rsidP="00CC57AA">
      <w:pPr>
        <w:spacing w:after="0" w:line="360" w:lineRule="auto"/>
        <w:ind w:firstLine="567"/>
        <w:jc w:val="both"/>
        <w:rPr>
          <w:rFonts w:ascii="Times New Roman" w:hAnsi="Times New Roman"/>
          <w:sz w:val="24"/>
          <w:szCs w:val="24"/>
        </w:rPr>
      </w:pPr>
      <w:r w:rsidRPr="004E5222">
        <w:rPr>
          <w:rFonts w:ascii="Times New Roman" w:hAnsi="Times New Roman"/>
          <w:sz w:val="24"/>
          <w:szCs w:val="24"/>
        </w:rPr>
        <w:t>Audito metu vertinome laukimo eilių situaciją Įstaigoje 2022 m., 2023 m. ir 2024 m. I pusmetyje. Paslaugų laukimo eilė</w:t>
      </w:r>
      <w:r w:rsidRPr="004E5222">
        <w:rPr>
          <w:rStyle w:val="Puslapioinaosnuoroda"/>
          <w:rFonts w:ascii="Times New Roman" w:hAnsi="Times New Roman"/>
          <w:sz w:val="24"/>
          <w:szCs w:val="24"/>
        </w:rPr>
        <w:footnoteReference w:id="30"/>
      </w:r>
      <w:r w:rsidRPr="004E5222">
        <w:rPr>
          <w:rFonts w:ascii="Times New Roman" w:hAnsi="Times New Roman"/>
          <w:sz w:val="24"/>
          <w:szCs w:val="24"/>
        </w:rPr>
        <w:t xml:space="preserve"> </w:t>
      </w:r>
      <w:r w:rsidR="000368FD">
        <w:rPr>
          <w:rFonts w:ascii="Times New Roman" w:hAnsi="Times New Roman"/>
          <w:sz w:val="24"/>
          <w:szCs w:val="24"/>
        </w:rPr>
        <w:t>–</w:t>
      </w:r>
      <w:r w:rsidRPr="004E5222">
        <w:rPr>
          <w:rFonts w:ascii="Times New Roman" w:hAnsi="Times New Roman"/>
          <w:sz w:val="24"/>
          <w:szCs w:val="24"/>
        </w:rPr>
        <w:t xml:space="preserve"> laikotarpis nuo paciento kreipimosi į gydymo įstaigą iki paslaugos suteikimo.</w:t>
      </w:r>
      <w:r w:rsidRPr="004E5222">
        <w:rPr>
          <w:rFonts w:ascii="Times New Roman" w:hAnsi="Times New Roman"/>
          <w:sz w:val="24"/>
          <w:szCs w:val="24"/>
          <w:shd w:val="clear" w:color="auto" w:fill="FFFFFF"/>
        </w:rPr>
        <w:t xml:space="preserve"> </w:t>
      </w:r>
      <w:r w:rsidRPr="004E5222">
        <w:rPr>
          <w:rFonts w:ascii="Times New Roman" w:hAnsi="Times New Roman"/>
          <w:sz w:val="24"/>
          <w:szCs w:val="24"/>
        </w:rPr>
        <w:t> Į šį laikotarpį neįskaičiuojami atvejai, kai pacientas jo paties pageidavimu registruojamas vėliau, negu PSC gali pasiūlyti, arba kai pacientas registruojamas pakartotiniam apsilankymui, arba kai teikiama skubioji medicinos pagalba. Įvertinta informacija apie laukimo eiles pas gydytoją</w:t>
      </w:r>
      <w:r w:rsidRPr="004E5222">
        <w:rPr>
          <w:rStyle w:val="Puslapioinaosnuoroda"/>
          <w:rFonts w:ascii="Times New Roman" w:hAnsi="Times New Roman"/>
          <w:sz w:val="24"/>
          <w:szCs w:val="24"/>
        </w:rPr>
        <w:footnoteReference w:id="31"/>
      </w:r>
      <w:r w:rsidRPr="004E5222">
        <w:rPr>
          <w:rFonts w:ascii="Times New Roman" w:hAnsi="Times New Roman"/>
          <w:sz w:val="24"/>
          <w:szCs w:val="24"/>
        </w:rPr>
        <w:t xml:space="preserve"> 8-14 kalendorinių dienų. Laukimo eilės pas medicinos psichologus 0-7 kalendorinių dienų. Pagal darbuotojų paaiškinimą</w:t>
      </w:r>
      <w:r w:rsidR="003B101E">
        <w:rPr>
          <w:rFonts w:ascii="Times New Roman" w:hAnsi="Times New Roman"/>
          <w:sz w:val="24"/>
          <w:szCs w:val="24"/>
        </w:rPr>
        <w:t>,</w:t>
      </w:r>
      <w:r w:rsidRPr="004E5222">
        <w:rPr>
          <w:rFonts w:ascii="Times New Roman" w:hAnsi="Times New Roman"/>
          <w:sz w:val="24"/>
          <w:szCs w:val="24"/>
        </w:rPr>
        <w:t xml:space="preserve"> skubi pagalba pas visus specialistus suteikiama tą pačią dieną atvykus. Darytina išvada, kad </w:t>
      </w:r>
      <w:r w:rsidR="00C54EF2">
        <w:rPr>
          <w:rFonts w:ascii="Times New Roman" w:hAnsi="Times New Roman"/>
          <w:sz w:val="24"/>
          <w:szCs w:val="24"/>
        </w:rPr>
        <w:t>į</w:t>
      </w:r>
      <w:r w:rsidRPr="004E5222">
        <w:rPr>
          <w:rFonts w:ascii="Times New Roman" w:hAnsi="Times New Roman"/>
          <w:sz w:val="24"/>
          <w:szCs w:val="24"/>
        </w:rPr>
        <w:t>staiga ne visada laik</w:t>
      </w:r>
      <w:r w:rsidR="00C54EF2">
        <w:rPr>
          <w:rFonts w:ascii="Times New Roman" w:hAnsi="Times New Roman"/>
          <w:sz w:val="24"/>
          <w:szCs w:val="24"/>
        </w:rPr>
        <w:t>ėsi</w:t>
      </w:r>
      <w:r w:rsidRPr="004E5222">
        <w:rPr>
          <w:rFonts w:ascii="Times New Roman" w:hAnsi="Times New Roman"/>
          <w:sz w:val="24"/>
          <w:szCs w:val="24"/>
        </w:rPr>
        <w:t xml:space="preserve"> įstatymo</w:t>
      </w:r>
      <w:r w:rsidRPr="004E5222">
        <w:rPr>
          <w:rStyle w:val="Puslapioinaosnuoroda"/>
          <w:rFonts w:ascii="Times New Roman" w:hAnsi="Times New Roman"/>
          <w:sz w:val="24"/>
          <w:szCs w:val="24"/>
        </w:rPr>
        <w:footnoteReference w:id="32"/>
      </w:r>
      <w:r w:rsidRPr="004E5222">
        <w:rPr>
          <w:rFonts w:ascii="Times New Roman" w:hAnsi="Times New Roman"/>
          <w:sz w:val="24"/>
          <w:szCs w:val="24"/>
        </w:rPr>
        <w:t xml:space="preserve"> nustatytų paslaugų teikimo terminų, priėmimo per 7 kalendorines dienas.</w:t>
      </w:r>
    </w:p>
    <w:p w14:paraId="4A982FBB" w14:textId="58ADA3F4" w:rsidR="000B10FB" w:rsidRPr="004E5222" w:rsidRDefault="000B10FB" w:rsidP="00CC57AA">
      <w:pPr>
        <w:ind w:firstLine="567"/>
        <w:jc w:val="both"/>
        <w:rPr>
          <w:rFonts w:ascii="Times New Roman" w:hAnsi="Times New Roman"/>
          <w:sz w:val="24"/>
          <w:szCs w:val="24"/>
        </w:rPr>
      </w:pPr>
      <w:r w:rsidRPr="004E5222">
        <w:rPr>
          <w:rFonts w:ascii="Times New Roman" w:hAnsi="Times New Roman"/>
          <w:sz w:val="24"/>
          <w:szCs w:val="24"/>
        </w:rPr>
        <w:t xml:space="preserve">PSC paslaugos, gautos lėšos 2022 m., 2023 m. ir 2024 m. I pusmetyje (žr. </w:t>
      </w:r>
      <w:r w:rsidR="00EA7B06">
        <w:rPr>
          <w:rFonts w:ascii="Times New Roman" w:hAnsi="Times New Roman"/>
          <w:sz w:val="24"/>
          <w:szCs w:val="24"/>
        </w:rPr>
        <w:t>4</w:t>
      </w:r>
      <w:r w:rsidRPr="004E5222">
        <w:rPr>
          <w:rFonts w:ascii="Times New Roman" w:hAnsi="Times New Roman"/>
          <w:sz w:val="24"/>
          <w:szCs w:val="24"/>
        </w:rPr>
        <w:t xml:space="preserve"> lentelę):</w:t>
      </w:r>
    </w:p>
    <w:p w14:paraId="4B6BE583" w14:textId="43159F5A" w:rsidR="000B10FB" w:rsidRPr="00CC57AA" w:rsidRDefault="00EA7B06" w:rsidP="00AD6DCA">
      <w:pPr>
        <w:spacing w:after="120"/>
        <w:ind w:firstLine="2552"/>
        <w:jc w:val="right"/>
        <w:rPr>
          <w:rFonts w:ascii="Times New Roman" w:hAnsi="Times New Roman"/>
          <w:b/>
          <w:bCs/>
          <w:sz w:val="20"/>
          <w:szCs w:val="20"/>
        </w:rPr>
      </w:pPr>
      <w:r w:rsidRPr="00CC57AA">
        <w:rPr>
          <w:rFonts w:ascii="Times New Roman" w:hAnsi="Times New Roman"/>
          <w:b/>
          <w:bCs/>
          <w:i/>
          <w:iCs/>
          <w:sz w:val="20"/>
          <w:szCs w:val="20"/>
        </w:rPr>
        <w:t>4</w:t>
      </w:r>
      <w:r w:rsidR="000B10FB" w:rsidRPr="00CC57AA">
        <w:rPr>
          <w:rFonts w:ascii="Times New Roman" w:hAnsi="Times New Roman"/>
          <w:b/>
          <w:bCs/>
          <w:i/>
          <w:iCs/>
          <w:sz w:val="20"/>
          <w:szCs w:val="20"/>
        </w:rPr>
        <w:t xml:space="preserve"> lentelė. Paslaugų skaičius, gautos lėšos 2022 m., 2023 m. 2024 m. I </w:t>
      </w:r>
      <w:proofErr w:type="spellStart"/>
      <w:r w:rsidR="000B10FB" w:rsidRPr="00CC57AA">
        <w:rPr>
          <w:rFonts w:ascii="Times New Roman" w:hAnsi="Times New Roman"/>
          <w:b/>
          <w:bCs/>
          <w:i/>
          <w:iCs/>
          <w:sz w:val="20"/>
          <w:szCs w:val="20"/>
        </w:rPr>
        <w:t>pusm</w:t>
      </w:r>
      <w:proofErr w:type="spellEnd"/>
      <w:r w:rsidR="000B10FB" w:rsidRPr="00CC57AA">
        <w:rPr>
          <w:rFonts w:ascii="Times New Roman" w:hAnsi="Times New Roman"/>
          <w:b/>
          <w:bCs/>
          <w:sz w:val="20"/>
          <w:szCs w:val="20"/>
        </w:rPr>
        <w:t>.</w:t>
      </w:r>
    </w:p>
    <w:tbl>
      <w:tblPr>
        <w:tblW w:w="9639" w:type="dxa"/>
        <w:tblInd w:w="-5" w:type="dxa"/>
        <w:tblLayout w:type="fixed"/>
        <w:tblLook w:val="04A0" w:firstRow="1" w:lastRow="0" w:firstColumn="1" w:lastColumn="0" w:noHBand="0" w:noVBand="1"/>
      </w:tblPr>
      <w:tblGrid>
        <w:gridCol w:w="1418"/>
        <w:gridCol w:w="1134"/>
        <w:gridCol w:w="992"/>
        <w:gridCol w:w="1134"/>
        <w:gridCol w:w="992"/>
        <w:gridCol w:w="1134"/>
        <w:gridCol w:w="709"/>
        <w:gridCol w:w="1134"/>
        <w:gridCol w:w="992"/>
      </w:tblGrid>
      <w:tr w:rsidR="00FE5F30" w:rsidRPr="007F738C" w14:paraId="0FDB8E76" w14:textId="77777777" w:rsidTr="00FE5F30">
        <w:trPr>
          <w:trHeight w:val="625"/>
          <w:tblHeader/>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509E7F" w14:textId="5E3CAA63" w:rsidR="000B10FB" w:rsidRPr="007F738C" w:rsidRDefault="000B10FB" w:rsidP="007F738C">
            <w:pPr>
              <w:spacing w:after="0"/>
              <w:jc w:val="both"/>
              <w:rPr>
                <w:rFonts w:ascii="Times New Roman" w:eastAsia="Times New Roman" w:hAnsi="Times New Roman"/>
                <w:b/>
                <w:bCs/>
                <w:color w:val="000000"/>
                <w:sz w:val="20"/>
                <w:szCs w:val="20"/>
                <w:lang w:eastAsia="en-GB"/>
              </w:rPr>
            </w:pPr>
            <w:bookmarkStart w:id="37" w:name="_Hlk182837467"/>
            <w:r w:rsidRPr="007F738C">
              <w:rPr>
                <w:rFonts w:ascii="Times New Roman" w:eastAsia="Times New Roman" w:hAnsi="Times New Roman"/>
                <w:b/>
                <w:bCs/>
                <w:color w:val="000000"/>
                <w:sz w:val="20"/>
                <w:szCs w:val="20"/>
                <w:lang w:eastAsia="en-GB"/>
              </w:rPr>
              <w:t>Paslaugos</w:t>
            </w:r>
            <w:r w:rsidR="006E16E1">
              <w:rPr>
                <w:rFonts w:ascii="Times New Roman" w:eastAsia="Times New Roman" w:hAnsi="Times New Roman"/>
                <w:b/>
                <w:bCs/>
                <w:color w:val="000000"/>
                <w:sz w:val="20"/>
                <w:szCs w:val="20"/>
                <w:lang w:eastAsia="en-GB"/>
              </w:rPr>
              <w:t>, lėšos</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DD21B1" w14:textId="77777777" w:rsidR="000B10FB" w:rsidRPr="007F738C" w:rsidRDefault="000B10FB" w:rsidP="007F738C">
            <w:pPr>
              <w:spacing w:after="0"/>
              <w:jc w:val="center"/>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2022-12-31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623594" w14:textId="77777777" w:rsidR="000B10FB" w:rsidRPr="007F738C" w:rsidRDefault="000B10FB" w:rsidP="007F738C">
            <w:pPr>
              <w:spacing w:after="0"/>
              <w:jc w:val="center"/>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2023-12-31</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56C6393" w14:textId="77777777" w:rsidR="007F738C"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 xml:space="preserve">Pokytis </w:t>
            </w:r>
          </w:p>
          <w:p w14:paraId="682739C1" w14:textId="77777777" w:rsidR="00A53D03"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 xml:space="preserve">2023 m./2022 m. </w:t>
            </w:r>
          </w:p>
          <w:p w14:paraId="5DF6AA7C" w14:textId="77777777" w:rsidR="0057430A"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 xml:space="preserve">(- sumažėjimas; </w:t>
            </w:r>
          </w:p>
          <w:p w14:paraId="58AE4409" w14:textId="06574B76"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 padidėjimas)</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74E756" w14:textId="77777777" w:rsidR="000B10FB" w:rsidRPr="007F738C" w:rsidRDefault="000B10FB" w:rsidP="007F738C">
            <w:pPr>
              <w:spacing w:after="0"/>
              <w:jc w:val="center"/>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2024-06-30</w:t>
            </w:r>
          </w:p>
        </w:tc>
      </w:tr>
      <w:tr w:rsidR="007F738C" w:rsidRPr="007F738C" w14:paraId="154AAF94" w14:textId="77777777" w:rsidTr="00FE5F30">
        <w:trPr>
          <w:trHeight w:val="836"/>
          <w:tblHeader/>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4F4EB87"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2FC8FC1"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Lėšos Eur</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E23C6BD"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Suteiktų paslaugų skaičius vnt.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D8C2298"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Lėšos Eur</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417E435"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Suteiktų paslaugų skaičius vnt.</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439A8791"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Eur</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1A4F9600"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vnt.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A3A4D0C"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Lėšos Eur</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9AAB767"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Suteiktų paslaugų skaičius vnt.</w:t>
            </w:r>
          </w:p>
        </w:tc>
      </w:tr>
      <w:tr w:rsidR="007F738C" w:rsidRPr="007F738C" w14:paraId="0BF00371" w14:textId="77777777" w:rsidTr="00FE5F30">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E8D57"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Psichiatrijos</w:t>
            </w:r>
          </w:p>
        </w:tc>
        <w:tc>
          <w:tcPr>
            <w:tcW w:w="1134" w:type="dxa"/>
            <w:tcBorders>
              <w:top w:val="nil"/>
              <w:left w:val="nil"/>
              <w:bottom w:val="single" w:sz="4" w:space="0" w:color="auto"/>
              <w:right w:val="single" w:sz="4" w:space="0" w:color="auto"/>
            </w:tcBorders>
            <w:shd w:val="clear" w:color="auto" w:fill="auto"/>
            <w:hideMark/>
          </w:tcPr>
          <w:p w14:paraId="13C134E0"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209 522,63</w:t>
            </w:r>
          </w:p>
        </w:tc>
        <w:tc>
          <w:tcPr>
            <w:tcW w:w="992" w:type="dxa"/>
            <w:tcBorders>
              <w:top w:val="nil"/>
              <w:left w:val="nil"/>
              <w:bottom w:val="single" w:sz="4" w:space="0" w:color="auto"/>
              <w:right w:val="single" w:sz="4" w:space="0" w:color="auto"/>
            </w:tcBorders>
            <w:shd w:val="clear" w:color="auto" w:fill="auto"/>
            <w:hideMark/>
          </w:tcPr>
          <w:p w14:paraId="761628FF"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8 570</w:t>
            </w:r>
          </w:p>
        </w:tc>
        <w:tc>
          <w:tcPr>
            <w:tcW w:w="1134" w:type="dxa"/>
            <w:tcBorders>
              <w:top w:val="nil"/>
              <w:left w:val="nil"/>
              <w:bottom w:val="single" w:sz="4" w:space="0" w:color="auto"/>
              <w:right w:val="single" w:sz="4" w:space="0" w:color="auto"/>
            </w:tcBorders>
            <w:shd w:val="clear" w:color="auto" w:fill="auto"/>
            <w:hideMark/>
          </w:tcPr>
          <w:p w14:paraId="4B2FC49C"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228 533,23</w:t>
            </w:r>
          </w:p>
        </w:tc>
        <w:tc>
          <w:tcPr>
            <w:tcW w:w="992" w:type="dxa"/>
            <w:tcBorders>
              <w:top w:val="nil"/>
              <w:left w:val="nil"/>
              <w:bottom w:val="single" w:sz="4" w:space="0" w:color="auto"/>
              <w:right w:val="single" w:sz="4" w:space="0" w:color="auto"/>
            </w:tcBorders>
            <w:shd w:val="clear" w:color="auto" w:fill="auto"/>
            <w:hideMark/>
          </w:tcPr>
          <w:p w14:paraId="029665D3"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8 528</w:t>
            </w:r>
          </w:p>
        </w:tc>
        <w:tc>
          <w:tcPr>
            <w:tcW w:w="1134" w:type="dxa"/>
            <w:tcBorders>
              <w:top w:val="nil"/>
              <w:left w:val="nil"/>
              <w:bottom w:val="single" w:sz="4" w:space="0" w:color="auto"/>
              <w:right w:val="single" w:sz="4" w:space="0" w:color="auto"/>
            </w:tcBorders>
            <w:shd w:val="clear" w:color="000000" w:fill="D9D9D9"/>
            <w:hideMark/>
          </w:tcPr>
          <w:p w14:paraId="5ECCF843"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19 010,60</w:t>
            </w:r>
          </w:p>
        </w:tc>
        <w:tc>
          <w:tcPr>
            <w:tcW w:w="709" w:type="dxa"/>
            <w:tcBorders>
              <w:top w:val="nil"/>
              <w:left w:val="nil"/>
              <w:bottom w:val="single" w:sz="4" w:space="0" w:color="auto"/>
              <w:right w:val="single" w:sz="4" w:space="0" w:color="auto"/>
            </w:tcBorders>
            <w:shd w:val="clear" w:color="000000" w:fill="D9D9D9"/>
            <w:hideMark/>
          </w:tcPr>
          <w:p w14:paraId="785D0D69"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-42</w:t>
            </w:r>
          </w:p>
        </w:tc>
        <w:tc>
          <w:tcPr>
            <w:tcW w:w="1134" w:type="dxa"/>
            <w:tcBorders>
              <w:top w:val="nil"/>
              <w:left w:val="nil"/>
              <w:bottom w:val="single" w:sz="4" w:space="0" w:color="auto"/>
              <w:right w:val="single" w:sz="4" w:space="0" w:color="auto"/>
            </w:tcBorders>
            <w:shd w:val="clear" w:color="auto" w:fill="auto"/>
            <w:hideMark/>
          </w:tcPr>
          <w:p w14:paraId="24D87BA5"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130 667,03</w:t>
            </w:r>
          </w:p>
        </w:tc>
        <w:tc>
          <w:tcPr>
            <w:tcW w:w="992" w:type="dxa"/>
            <w:tcBorders>
              <w:top w:val="nil"/>
              <w:left w:val="nil"/>
              <w:bottom w:val="single" w:sz="4" w:space="0" w:color="auto"/>
              <w:right w:val="single" w:sz="4" w:space="0" w:color="auto"/>
            </w:tcBorders>
            <w:shd w:val="clear" w:color="auto" w:fill="auto"/>
            <w:hideMark/>
          </w:tcPr>
          <w:p w14:paraId="200C1E3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4 984</w:t>
            </w:r>
          </w:p>
        </w:tc>
      </w:tr>
      <w:tr w:rsidR="007F738C" w:rsidRPr="007F738C" w14:paraId="5EC18F2B" w14:textId="77777777" w:rsidTr="00FE5F30">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C0C944" w14:textId="1ECE1DAD" w:rsidR="000B10FB" w:rsidRPr="007F738C" w:rsidRDefault="000B10FB" w:rsidP="007F738C">
            <w:pPr>
              <w:spacing w:after="0"/>
              <w:jc w:val="both"/>
              <w:rPr>
                <w:rFonts w:ascii="Times New Roman" w:eastAsia="Times New Roman" w:hAnsi="Times New Roman"/>
                <w:color w:val="000000"/>
                <w:sz w:val="20"/>
                <w:szCs w:val="20"/>
                <w:lang w:eastAsia="en-GB"/>
              </w:rPr>
            </w:pPr>
            <w:r w:rsidRPr="00FE5F30">
              <w:rPr>
                <w:rFonts w:ascii="Times New Roman" w:eastAsia="Times New Roman" w:hAnsi="Times New Roman"/>
                <w:color w:val="000000"/>
                <w:sz w:val="18"/>
                <w:szCs w:val="18"/>
                <w:lang w:eastAsia="en-GB"/>
              </w:rPr>
              <w:t>Priklausomybės</w:t>
            </w:r>
            <w:r w:rsidR="00FE5F30">
              <w:rPr>
                <w:rFonts w:ascii="Times New Roman" w:eastAsia="Times New Roman" w:hAnsi="Times New Roman"/>
                <w:color w:val="000000"/>
                <w:sz w:val="20"/>
                <w:szCs w:val="20"/>
                <w:lang w:eastAsia="en-GB"/>
              </w:rPr>
              <w:t xml:space="preserve"> </w:t>
            </w:r>
            <w:r w:rsidRPr="007F738C">
              <w:rPr>
                <w:rFonts w:ascii="Times New Roman" w:eastAsia="Times New Roman" w:hAnsi="Times New Roman"/>
                <w:color w:val="000000"/>
                <w:sz w:val="20"/>
                <w:szCs w:val="20"/>
                <w:lang w:eastAsia="en-GB"/>
              </w:rPr>
              <w:t>ligų psichiatrijos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BF5E68F"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39ABFEA"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2C11DD2"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5A1C267"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w:t>
            </w:r>
          </w:p>
        </w:tc>
        <w:tc>
          <w:tcPr>
            <w:tcW w:w="1134" w:type="dxa"/>
            <w:tcBorders>
              <w:top w:val="single" w:sz="4" w:space="0" w:color="auto"/>
              <w:left w:val="single" w:sz="4" w:space="0" w:color="auto"/>
              <w:bottom w:val="single" w:sz="4" w:space="0" w:color="auto"/>
              <w:right w:val="single" w:sz="4" w:space="0" w:color="auto"/>
            </w:tcBorders>
            <w:shd w:val="clear" w:color="000000" w:fill="D9D9D9"/>
            <w:hideMark/>
          </w:tcPr>
          <w:p w14:paraId="19ABBD57"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D9D9D9"/>
            <w:hideMark/>
          </w:tcPr>
          <w:p w14:paraId="6C8B76DD"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D5BE855"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9ECDC06"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w:t>
            </w:r>
          </w:p>
        </w:tc>
      </w:tr>
      <w:tr w:rsidR="007F738C" w:rsidRPr="007F738C" w14:paraId="58BB93E4" w14:textId="77777777" w:rsidTr="00FE5F30">
        <w:trPr>
          <w:trHeight w:val="36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E5F47"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Medicinos psichologijos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0BA0DE5"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CB3E1A3"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1 528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BE3DCB7"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F9742A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1 431</w:t>
            </w:r>
          </w:p>
        </w:tc>
        <w:tc>
          <w:tcPr>
            <w:tcW w:w="1134" w:type="dxa"/>
            <w:tcBorders>
              <w:top w:val="single" w:sz="4" w:space="0" w:color="auto"/>
              <w:left w:val="single" w:sz="4" w:space="0" w:color="auto"/>
              <w:bottom w:val="single" w:sz="4" w:space="0" w:color="auto"/>
              <w:right w:val="single" w:sz="4" w:space="0" w:color="auto"/>
            </w:tcBorders>
            <w:shd w:val="clear" w:color="000000" w:fill="D9D9D9"/>
            <w:hideMark/>
          </w:tcPr>
          <w:p w14:paraId="08E4E959"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D9D9D9"/>
            <w:hideMark/>
          </w:tcPr>
          <w:p w14:paraId="50D8A54B"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249FD4C"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B87184A"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921</w:t>
            </w:r>
          </w:p>
        </w:tc>
      </w:tr>
      <w:tr w:rsidR="007F738C" w:rsidRPr="007F738C" w14:paraId="3DD87202" w14:textId="77777777" w:rsidTr="00FE5F30">
        <w:trPr>
          <w:trHeight w:val="36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576D5"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xml:space="preserve">Psichikos sveikatos slaugos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B4C9D86"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543F6D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798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B619C27"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AB05C4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562</w:t>
            </w:r>
          </w:p>
        </w:tc>
        <w:tc>
          <w:tcPr>
            <w:tcW w:w="1134" w:type="dxa"/>
            <w:tcBorders>
              <w:top w:val="single" w:sz="4" w:space="0" w:color="auto"/>
              <w:left w:val="single" w:sz="4" w:space="0" w:color="auto"/>
              <w:bottom w:val="single" w:sz="4" w:space="0" w:color="auto"/>
              <w:right w:val="single" w:sz="4" w:space="0" w:color="auto"/>
            </w:tcBorders>
            <w:shd w:val="clear" w:color="000000" w:fill="D9D9D9"/>
            <w:hideMark/>
          </w:tcPr>
          <w:p w14:paraId="3AD12760"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D9D9D9"/>
            <w:hideMark/>
          </w:tcPr>
          <w:p w14:paraId="04E052F6"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-236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CDB6CFA"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8F082D7"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334</w:t>
            </w:r>
          </w:p>
        </w:tc>
      </w:tr>
      <w:tr w:rsidR="007F738C" w:rsidRPr="007F738C" w14:paraId="14826A10" w14:textId="77777777" w:rsidTr="00FE5F30">
        <w:trPr>
          <w:trHeight w:val="28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A92F7"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Socialinis darbuotojas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C04D835"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0E7583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6305CEB"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86997E3"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216</w:t>
            </w:r>
          </w:p>
        </w:tc>
        <w:tc>
          <w:tcPr>
            <w:tcW w:w="1134" w:type="dxa"/>
            <w:tcBorders>
              <w:top w:val="single" w:sz="4" w:space="0" w:color="auto"/>
              <w:left w:val="single" w:sz="4" w:space="0" w:color="auto"/>
              <w:bottom w:val="single" w:sz="4" w:space="0" w:color="auto"/>
              <w:right w:val="single" w:sz="4" w:space="0" w:color="auto"/>
            </w:tcBorders>
            <w:shd w:val="clear" w:color="000000" w:fill="D9D9D9"/>
            <w:hideMark/>
          </w:tcPr>
          <w:p w14:paraId="45F4A453"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D9D9D9"/>
            <w:hideMark/>
          </w:tcPr>
          <w:p w14:paraId="5550DB3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9F6CFBC"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C8C115A"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137</w:t>
            </w:r>
          </w:p>
        </w:tc>
      </w:tr>
      <w:tr w:rsidR="007F738C" w:rsidRPr="007F738C" w14:paraId="212C12F1" w14:textId="77777777" w:rsidTr="00FE5F30">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B9C69"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Iš viso: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61C559E"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209 522,63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80D5056"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10 968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1CFC717"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228 533,23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B157AA6"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10 737</w:t>
            </w:r>
          </w:p>
        </w:tc>
        <w:tc>
          <w:tcPr>
            <w:tcW w:w="1134" w:type="dxa"/>
            <w:tcBorders>
              <w:top w:val="single" w:sz="4" w:space="0" w:color="auto"/>
              <w:left w:val="single" w:sz="4" w:space="0" w:color="auto"/>
              <w:bottom w:val="single" w:sz="4" w:space="0" w:color="auto"/>
              <w:right w:val="single" w:sz="4" w:space="0" w:color="auto"/>
            </w:tcBorders>
            <w:shd w:val="clear" w:color="000000" w:fill="D9D9D9"/>
            <w:hideMark/>
          </w:tcPr>
          <w:p w14:paraId="420EFC1C"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19 010,60</w:t>
            </w:r>
          </w:p>
        </w:tc>
        <w:tc>
          <w:tcPr>
            <w:tcW w:w="709" w:type="dxa"/>
            <w:tcBorders>
              <w:top w:val="single" w:sz="4" w:space="0" w:color="auto"/>
              <w:left w:val="single" w:sz="4" w:space="0" w:color="auto"/>
              <w:bottom w:val="single" w:sz="4" w:space="0" w:color="auto"/>
              <w:right w:val="single" w:sz="4" w:space="0" w:color="auto"/>
            </w:tcBorders>
            <w:shd w:val="clear" w:color="000000" w:fill="D9D9D9"/>
            <w:hideMark/>
          </w:tcPr>
          <w:p w14:paraId="53EA94CA"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95AE252"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130 667,03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EA954EE"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6 376</w:t>
            </w:r>
          </w:p>
        </w:tc>
      </w:tr>
      <w:tr w:rsidR="007F738C" w:rsidRPr="007F738C" w14:paraId="6F4B568A" w14:textId="77777777" w:rsidTr="00FE5F30">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F7148" w14:textId="3F967A32"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Kitos</w:t>
            </w:r>
            <w:r w:rsidR="006E16E1">
              <w:rPr>
                <w:rFonts w:ascii="Times New Roman" w:eastAsia="Times New Roman" w:hAnsi="Times New Roman"/>
                <w:color w:val="000000"/>
                <w:sz w:val="20"/>
                <w:szCs w:val="20"/>
                <w:lang w:eastAsia="en-GB"/>
              </w:rPr>
              <w:t xml:space="preserve"> </w:t>
            </w:r>
            <w:r w:rsidR="007756C1">
              <w:rPr>
                <w:rFonts w:ascii="Times New Roman" w:eastAsia="Times New Roman" w:hAnsi="Times New Roman"/>
                <w:color w:val="000000"/>
                <w:sz w:val="20"/>
                <w:szCs w:val="20"/>
                <w:lang w:eastAsia="en-GB"/>
              </w:rPr>
              <w:t>gautos lėšos:</w:t>
            </w:r>
          </w:p>
        </w:tc>
        <w:tc>
          <w:tcPr>
            <w:tcW w:w="1134" w:type="dxa"/>
            <w:tcBorders>
              <w:top w:val="single" w:sz="4" w:space="0" w:color="auto"/>
              <w:left w:val="nil"/>
              <w:bottom w:val="single" w:sz="4" w:space="0" w:color="auto"/>
              <w:right w:val="single" w:sz="4" w:space="0" w:color="auto"/>
            </w:tcBorders>
            <w:shd w:val="clear" w:color="auto" w:fill="auto"/>
            <w:hideMark/>
          </w:tcPr>
          <w:p w14:paraId="4109A6CE"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3 988,06</w:t>
            </w:r>
          </w:p>
        </w:tc>
        <w:tc>
          <w:tcPr>
            <w:tcW w:w="992" w:type="dxa"/>
            <w:tcBorders>
              <w:top w:val="single" w:sz="4" w:space="0" w:color="auto"/>
              <w:left w:val="nil"/>
              <w:bottom w:val="single" w:sz="4" w:space="0" w:color="auto"/>
              <w:right w:val="single" w:sz="4" w:space="0" w:color="auto"/>
            </w:tcBorders>
            <w:shd w:val="clear" w:color="auto" w:fill="auto"/>
            <w:hideMark/>
          </w:tcPr>
          <w:p w14:paraId="2A5109E6"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0</w:t>
            </w:r>
          </w:p>
        </w:tc>
        <w:tc>
          <w:tcPr>
            <w:tcW w:w="1134" w:type="dxa"/>
            <w:tcBorders>
              <w:top w:val="single" w:sz="4" w:space="0" w:color="auto"/>
              <w:left w:val="nil"/>
              <w:bottom w:val="single" w:sz="4" w:space="0" w:color="auto"/>
              <w:right w:val="single" w:sz="4" w:space="0" w:color="auto"/>
            </w:tcBorders>
            <w:shd w:val="clear" w:color="auto" w:fill="auto"/>
            <w:hideMark/>
          </w:tcPr>
          <w:p w14:paraId="01F586F6"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2 226,25</w:t>
            </w:r>
          </w:p>
        </w:tc>
        <w:tc>
          <w:tcPr>
            <w:tcW w:w="992" w:type="dxa"/>
            <w:tcBorders>
              <w:top w:val="single" w:sz="4" w:space="0" w:color="auto"/>
              <w:left w:val="nil"/>
              <w:bottom w:val="single" w:sz="4" w:space="0" w:color="auto"/>
              <w:right w:val="single" w:sz="4" w:space="0" w:color="auto"/>
            </w:tcBorders>
            <w:shd w:val="clear" w:color="auto" w:fill="auto"/>
            <w:hideMark/>
          </w:tcPr>
          <w:p w14:paraId="43474D01"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0</w:t>
            </w:r>
          </w:p>
        </w:tc>
        <w:tc>
          <w:tcPr>
            <w:tcW w:w="1134" w:type="dxa"/>
            <w:tcBorders>
              <w:top w:val="single" w:sz="4" w:space="0" w:color="auto"/>
              <w:left w:val="nil"/>
              <w:bottom w:val="single" w:sz="4" w:space="0" w:color="auto"/>
              <w:right w:val="single" w:sz="4" w:space="0" w:color="auto"/>
            </w:tcBorders>
            <w:shd w:val="clear" w:color="000000" w:fill="D9D9D9"/>
            <w:hideMark/>
          </w:tcPr>
          <w:p w14:paraId="2161FDB4"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-1 761,81</w:t>
            </w:r>
          </w:p>
        </w:tc>
        <w:tc>
          <w:tcPr>
            <w:tcW w:w="709" w:type="dxa"/>
            <w:tcBorders>
              <w:top w:val="single" w:sz="4" w:space="0" w:color="auto"/>
              <w:left w:val="nil"/>
              <w:bottom w:val="single" w:sz="4" w:space="0" w:color="auto"/>
              <w:right w:val="single" w:sz="4" w:space="0" w:color="auto"/>
            </w:tcBorders>
            <w:shd w:val="clear" w:color="000000" w:fill="D9D9D9"/>
            <w:hideMark/>
          </w:tcPr>
          <w:p w14:paraId="474EA0CE"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E7BE471"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2 417,12</w:t>
            </w:r>
          </w:p>
        </w:tc>
        <w:tc>
          <w:tcPr>
            <w:tcW w:w="992" w:type="dxa"/>
            <w:tcBorders>
              <w:top w:val="single" w:sz="4" w:space="0" w:color="auto"/>
              <w:left w:val="nil"/>
              <w:bottom w:val="single" w:sz="4" w:space="0" w:color="auto"/>
              <w:right w:val="single" w:sz="4" w:space="0" w:color="auto"/>
            </w:tcBorders>
            <w:shd w:val="clear" w:color="auto" w:fill="auto"/>
            <w:hideMark/>
          </w:tcPr>
          <w:p w14:paraId="61F78237"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0</w:t>
            </w:r>
          </w:p>
        </w:tc>
      </w:tr>
      <w:tr w:rsidR="007F738C" w:rsidRPr="007F738C" w14:paraId="40E6A035" w14:textId="77777777" w:rsidTr="00FE5F30">
        <w:trPr>
          <w:trHeight w:val="6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3CED0"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xml:space="preserve">Už laikinai užimtų patalpų </w:t>
            </w:r>
            <w:r w:rsidRPr="007F738C">
              <w:rPr>
                <w:rFonts w:ascii="Times New Roman" w:eastAsia="Times New Roman" w:hAnsi="Times New Roman"/>
                <w:color w:val="000000"/>
                <w:sz w:val="20"/>
                <w:szCs w:val="20"/>
                <w:lang w:eastAsia="en-GB"/>
              </w:rPr>
              <w:lastRenderedPageBreak/>
              <w:t>komunalines paslaugas</w:t>
            </w:r>
          </w:p>
        </w:tc>
        <w:tc>
          <w:tcPr>
            <w:tcW w:w="1134" w:type="dxa"/>
            <w:tcBorders>
              <w:top w:val="nil"/>
              <w:left w:val="nil"/>
              <w:bottom w:val="single" w:sz="4" w:space="0" w:color="auto"/>
              <w:right w:val="single" w:sz="4" w:space="0" w:color="auto"/>
            </w:tcBorders>
            <w:shd w:val="clear" w:color="auto" w:fill="auto"/>
            <w:hideMark/>
          </w:tcPr>
          <w:p w14:paraId="1C61E3F2"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lastRenderedPageBreak/>
              <w:t> </w:t>
            </w:r>
          </w:p>
        </w:tc>
        <w:tc>
          <w:tcPr>
            <w:tcW w:w="992" w:type="dxa"/>
            <w:tcBorders>
              <w:top w:val="nil"/>
              <w:left w:val="nil"/>
              <w:bottom w:val="single" w:sz="4" w:space="0" w:color="auto"/>
              <w:right w:val="single" w:sz="4" w:space="0" w:color="auto"/>
            </w:tcBorders>
            <w:shd w:val="clear" w:color="auto" w:fill="auto"/>
            <w:hideMark/>
          </w:tcPr>
          <w:p w14:paraId="7272815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hideMark/>
          </w:tcPr>
          <w:p w14:paraId="2DD9034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902,31</w:t>
            </w:r>
          </w:p>
        </w:tc>
        <w:tc>
          <w:tcPr>
            <w:tcW w:w="992" w:type="dxa"/>
            <w:tcBorders>
              <w:top w:val="nil"/>
              <w:left w:val="nil"/>
              <w:bottom w:val="single" w:sz="4" w:space="0" w:color="auto"/>
              <w:right w:val="single" w:sz="4" w:space="0" w:color="auto"/>
            </w:tcBorders>
            <w:shd w:val="clear" w:color="auto" w:fill="auto"/>
            <w:hideMark/>
          </w:tcPr>
          <w:p w14:paraId="795FB3CD"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nil"/>
              <w:left w:val="nil"/>
              <w:bottom w:val="single" w:sz="4" w:space="0" w:color="auto"/>
              <w:right w:val="single" w:sz="4" w:space="0" w:color="auto"/>
            </w:tcBorders>
            <w:shd w:val="clear" w:color="000000" w:fill="D9D9D9"/>
            <w:hideMark/>
          </w:tcPr>
          <w:p w14:paraId="6781A6B9"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902,31</w:t>
            </w:r>
          </w:p>
        </w:tc>
        <w:tc>
          <w:tcPr>
            <w:tcW w:w="709" w:type="dxa"/>
            <w:tcBorders>
              <w:top w:val="nil"/>
              <w:left w:val="nil"/>
              <w:bottom w:val="single" w:sz="4" w:space="0" w:color="auto"/>
              <w:right w:val="single" w:sz="4" w:space="0" w:color="auto"/>
            </w:tcBorders>
            <w:shd w:val="clear" w:color="000000" w:fill="D9D9D9"/>
            <w:hideMark/>
          </w:tcPr>
          <w:p w14:paraId="73E5ECBB"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hideMark/>
          </w:tcPr>
          <w:p w14:paraId="56B7C6DB"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1 509,64</w:t>
            </w:r>
          </w:p>
        </w:tc>
        <w:tc>
          <w:tcPr>
            <w:tcW w:w="992" w:type="dxa"/>
            <w:tcBorders>
              <w:top w:val="nil"/>
              <w:left w:val="nil"/>
              <w:bottom w:val="single" w:sz="4" w:space="0" w:color="auto"/>
              <w:right w:val="single" w:sz="4" w:space="0" w:color="auto"/>
            </w:tcBorders>
            <w:shd w:val="clear" w:color="auto" w:fill="auto"/>
            <w:hideMark/>
          </w:tcPr>
          <w:p w14:paraId="6354A263"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r>
      <w:tr w:rsidR="007F738C" w:rsidRPr="007F738C" w14:paraId="2D494F2B" w14:textId="77777777" w:rsidTr="00FE5F30">
        <w:trPr>
          <w:trHeight w:val="6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CEED6"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Panaudotos finan. sumos iš savivaldybės biudžeto</w:t>
            </w:r>
          </w:p>
        </w:tc>
        <w:tc>
          <w:tcPr>
            <w:tcW w:w="1134" w:type="dxa"/>
            <w:tcBorders>
              <w:top w:val="nil"/>
              <w:left w:val="nil"/>
              <w:bottom w:val="single" w:sz="4" w:space="0" w:color="auto"/>
              <w:right w:val="single" w:sz="4" w:space="0" w:color="auto"/>
            </w:tcBorders>
            <w:shd w:val="clear" w:color="auto" w:fill="auto"/>
            <w:hideMark/>
          </w:tcPr>
          <w:p w14:paraId="218382ED"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1 108,08</w:t>
            </w:r>
          </w:p>
        </w:tc>
        <w:tc>
          <w:tcPr>
            <w:tcW w:w="992" w:type="dxa"/>
            <w:tcBorders>
              <w:top w:val="nil"/>
              <w:left w:val="nil"/>
              <w:bottom w:val="single" w:sz="4" w:space="0" w:color="auto"/>
              <w:right w:val="single" w:sz="4" w:space="0" w:color="auto"/>
            </w:tcBorders>
            <w:shd w:val="clear" w:color="auto" w:fill="auto"/>
            <w:hideMark/>
          </w:tcPr>
          <w:p w14:paraId="4D428940"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hideMark/>
          </w:tcPr>
          <w:p w14:paraId="0C983D36"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1 284,80</w:t>
            </w:r>
          </w:p>
        </w:tc>
        <w:tc>
          <w:tcPr>
            <w:tcW w:w="992" w:type="dxa"/>
            <w:tcBorders>
              <w:top w:val="nil"/>
              <w:left w:val="nil"/>
              <w:bottom w:val="single" w:sz="4" w:space="0" w:color="auto"/>
              <w:right w:val="single" w:sz="4" w:space="0" w:color="auto"/>
            </w:tcBorders>
            <w:shd w:val="clear" w:color="auto" w:fill="auto"/>
            <w:hideMark/>
          </w:tcPr>
          <w:p w14:paraId="4770F5BE"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nil"/>
              <w:left w:val="nil"/>
              <w:bottom w:val="single" w:sz="4" w:space="0" w:color="auto"/>
              <w:right w:val="single" w:sz="4" w:space="0" w:color="auto"/>
            </w:tcBorders>
            <w:shd w:val="clear" w:color="000000" w:fill="D9D9D9"/>
            <w:hideMark/>
          </w:tcPr>
          <w:p w14:paraId="53904B8B"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176,72</w:t>
            </w:r>
          </w:p>
        </w:tc>
        <w:tc>
          <w:tcPr>
            <w:tcW w:w="709" w:type="dxa"/>
            <w:tcBorders>
              <w:top w:val="nil"/>
              <w:left w:val="nil"/>
              <w:bottom w:val="single" w:sz="4" w:space="0" w:color="auto"/>
              <w:right w:val="single" w:sz="4" w:space="0" w:color="auto"/>
            </w:tcBorders>
            <w:shd w:val="clear" w:color="000000" w:fill="D9D9D9"/>
            <w:hideMark/>
          </w:tcPr>
          <w:p w14:paraId="61AF054F"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hideMark/>
          </w:tcPr>
          <w:p w14:paraId="126BA488"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907,48</w:t>
            </w:r>
          </w:p>
        </w:tc>
        <w:tc>
          <w:tcPr>
            <w:tcW w:w="992" w:type="dxa"/>
            <w:tcBorders>
              <w:top w:val="nil"/>
              <w:left w:val="nil"/>
              <w:bottom w:val="single" w:sz="4" w:space="0" w:color="auto"/>
              <w:right w:val="single" w:sz="4" w:space="0" w:color="auto"/>
            </w:tcBorders>
            <w:shd w:val="clear" w:color="auto" w:fill="auto"/>
            <w:hideMark/>
          </w:tcPr>
          <w:p w14:paraId="4693C069"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r>
      <w:tr w:rsidR="007F738C" w:rsidRPr="007F738C" w14:paraId="531DC33E" w14:textId="77777777" w:rsidTr="00FE5F30">
        <w:trPr>
          <w:trHeight w:val="6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EE1FC"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Panaudotos finan. sumos iš savivaldybės biudžeto (programų lėšos)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8E077AE"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2 850,00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65C4739"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D251699"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2E0AA99"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D9D9D9"/>
            <w:hideMark/>
          </w:tcPr>
          <w:p w14:paraId="6FFD8034"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-2 850,00</w:t>
            </w:r>
          </w:p>
        </w:tc>
        <w:tc>
          <w:tcPr>
            <w:tcW w:w="709" w:type="dxa"/>
            <w:tcBorders>
              <w:top w:val="single" w:sz="4" w:space="0" w:color="auto"/>
              <w:left w:val="single" w:sz="4" w:space="0" w:color="auto"/>
              <w:bottom w:val="single" w:sz="4" w:space="0" w:color="auto"/>
              <w:right w:val="single" w:sz="4" w:space="0" w:color="auto"/>
            </w:tcBorders>
            <w:shd w:val="clear" w:color="000000" w:fill="D9D9D9"/>
            <w:hideMark/>
          </w:tcPr>
          <w:p w14:paraId="6B2C35D0"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A194E32"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7D9A1B7"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r>
      <w:tr w:rsidR="007F738C" w:rsidRPr="007F738C" w14:paraId="221CF4D3" w14:textId="77777777" w:rsidTr="00FE5F30">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81297" w14:textId="77777777" w:rsidR="000B10FB" w:rsidRPr="007F738C" w:rsidRDefault="000B10FB" w:rsidP="007F738C">
            <w:pPr>
              <w:spacing w:after="0"/>
              <w:jc w:val="both"/>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VMĮ 2 proc.</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74E085D"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29,98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7A3CC01"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1D5EB5A"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39,14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76B29CE1"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D9D9D9"/>
            <w:hideMark/>
          </w:tcPr>
          <w:p w14:paraId="3D3964FD"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9,16</w:t>
            </w:r>
          </w:p>
        </w:tc>
        <w:tc>
          <w:tcPr>
            <w:tcW w:w="709" w:type="dxa"/>
            <w:tcBorders>
              <w:top w:val="single" w:sz="4" w:space="0" w:color="auto"/>
              <w:left w:val="single" w:sz="4" w:space="0" w:color="auto"/>
              <w:bottom w:val="single" w:sz="4" w:space="0" w:color="auto"/>
              <w:right w:val="single" w:sz="4" w:space="0" w:color="auto"/>
            </w:tcBorders>
            <w:shd w:val="clear" w:color="000000" w:fill="D9D9D9"/>
            <w:hideMark/>
          </w:tcPr>
          <w:p w14:paraId="5DE4247C"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4589C70"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676440A" w14:textId="77777777" w:rsidR="000B10FB" w:rsidRPr="007F738C" w:rsidRDefault="000B10FB" w:rsidP="007F738C">
            <w:pPr>
              <w:spacing w:after="0"/>
              <w:jc w:val="right"/>
              <w:rPr>
                <w:rFonts w:ascii="Times New Roman" w:eastAsia="Times New Roman" w:hAnsi="Times New Roman"/>
                <w:color w:val="000000"/>
                <w:sz w:val="20"/>
                <w:szCs w:val="20"/>
                <w:lang w:eastAsia="en-GB"/>
              </w:rPr>
            </w:pPr>
            <w:r w:rsidRPr="007F738C">
              <w:rPr>
                <w:rFonts w:ascii="Times New Roman" w:eastAsia="Times New Roman" w:hAnsi="Times New Roman"/>
                <w:color w:val="000000"/>
                <w:sz w:val="20"/>
                <w:szCs w:val="20"/>
                <w:lang w:eastAsia="en-GB"/>
              </w:rPr>
              <w:t> </w:t>
            </w:r>
          </w:p>
        </w:tc>
      </w:tr>
      <w:tr w:rsidR="007F738C" w:rsidRPr="007F738C" w14:paraId="0C324986" w14:textId="77777777" w:rsidTr="00FE5F30">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8F72D" w14:textId="77777777" w:rsidR="000B10FB" w:rsidRPr="007F738C" w:rsidRDefault="000B10FB" w:rsidP="007F738C">
            <w:pPr>
              <w:spacing w:after="0"/>
              <w:jc w:val="both"/>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 xml:space="preserve">  Iš viso:*</w:t>
            </w:r>
          </w:p>
        </w:tc>
        <w:tc>
          <w:tcPr>
            <w:tcW w:w="1134" w:type="dxa"/>
            <w:tcBorders>
              <w:top w:val="single" w:sz="4" w:space="0" w:color="auto"/>
              <w:left w:val="nil"/>
              <w:bottom w:val="single" w:sz="4" w:space="0" w:color="auto"/>
              <w:right w:val="single" w:sz="4" w:space="0" w:color="auto"/>
            </w:tcBorders>
            <w:shd w:val="clear" w:color="auto" w:fill="auto"/>
            <w:hideMark/>
          </w:tcPr>
          <w:p w14:paraId="435F5FDA"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213 510,69</w:t>
            </w:r>
          </w:p>
        </w:tc>
        <w:tc>
          <w:tcPr>
            <w:tcW w:w="992" w:type="dxa"/>
            <w:tcBorders>
              <w:top w:val="single" w:sz="4" w:space="0" w:color="auto"/>
              <w:left w:val="nil"/>
              <w:bottom w:val="single" w:sz="4" w:space="0" w:color="auto"/>
              <w:right w:val="single" w:sz="4" w:space="0" w:color="auto"/>
            </w:tcBorders>
            <w:shd w:val="clear" w:color="auto" w:fill="auto"/>
            <w:hideMark/>
          </w:tcPr>
          <w:p w14:paraId="3CECF441"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10 968</w:t>
            </w:r>
          </w:p>
        </w:tc>
        <w:tc>
          <w:tcPr>
            <w:tcW w:w="1134" w:type="dxa"/>
            <w:tcBorders>
              <w:top w:val="single" w:sz="4" w:space="0" w:color="auto"/>
              <w:left w:val="nil"/>
              <w:bottom w:val="single" w:sz="4" w:space="0" w:color="auto"/>
              <w:right w:val="single" w:sz="4" w:space="0" w:color="auto"/>
            </w:tcBorders>
            <w:shd w:val="clear" w:color="auto" w:fill="auto"/>
            <w:hideMark/>
          </w:tcPr>
          <w:p w14:paraId="69633515" w14:textId="1FA4263C" w:rsidR="000B10FB" w:rsidRPr="007F738C" w:rsidRDefault="002B0A73" w:rsidP="007F738C">
            <w:pPr>
              <w:spacing w:after="0"/>
              <w:jc w:val="right"/>
              <w:rPr>
                <w:rFonts w:ascii="Times New Roman" w:eastAsia="Times New Roman" w:hAnsi="Times New Roman"/>
                <w:b/>
                <w:bCs/>
                <w:color w:val="000000"/>
                <w:sz w:val="20"/>
                <w:szCs w:val="20"/>
                <w:lang w:eastAsia="en-GB"/>
              </w:rPr>
            </w:pPr>
            <w:r w:rsidRPr="002B0A73">
              <w:rPr>
                <w:rFonts w:ascii="Times New Roman" w:eastAsia="Times New Roman" w:hAnsi="Times New Roman"/>
                <w:b/>
                <w:bCs/>
                <w:color w:val="000000"/>
                <w:sz w:val="20"/>
                <w:szCs w:val="20"/>
                <w:lang w:eastAsia="en-GB"/>
              </w:rPr>
              <w:t>230 759,48</w:t>
            </w:r>
          </w:p>
        </w:tc>
        <w:tc>
          <w:tcPr>
            <w:tcW w:w="992" w:type="dxa"/>
            <w:tcBorders>
              <w:top w:val="single" w:sz="4" w:space="0" w:color="auto"/>
              <w:left w:val="nil"/>
              <w:bottom w:val="single" w:sz="4" w:space="0" w:color="auto"/>
              <w:right w:val="single" w:sz="4" w:space="0" w:color="auto"/>
            </w:tcBorders>
            <w:shd w:val="clear" w:color="auto" w:fill="auto"/>
            <w:hideMark/>
          </w:tcPr>
          <w:p w14:paraId="1DF84DCF"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10 737</w:t>
            </w:r>
          </w:p>
        </w:tc>
        <w:tc>
          <w:tcPr>
            <w:tcW w:w="1134" w:type="dxa"/>
            <w:tcBorders>
              <w:top w:val="single" w:sz="4" w:space="0" w:color="auto"/>
              <w:left w:val="nil"/>
              <w:bottom w:val="single" w:sz="4" w:space="0" w:color="auto"/>
              <w:right w:val="single" w:sz="4" w:space="0" w:color="auto"/>
            </w:tcBorders>
            <w:shd w:val="clear" w:color="000000" w:fill="D9D9D9"/>
            <w:hideMark/>
          </w:tcPr>
          <w:p w14:paraId="59CDB63F"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16 346,48</w:t>
            </w:r>
          </w:p>
        </w:tc>
        <w:tc>
          <w:tcPr>
            <w:tcW w:w="709" w:type="dxa"/>
            <w:tcBorders>
              <w:top w:val="single" w:sz="4" w:space="0" w:color="auto"/>
              <w:left w:val="nil"/>
              <w:bottom w:val="single" w:sz="4" w:space="0" w:color="auto"/>
              <w:right w:val="single" w:sz="4" w:space="0" w:color="auto"/>
            </w:tcBorders>
            <w:shd w:val="clear" w:color="000000" w:fill="D9D9D9"/>
            <w:hideMark/>
          </w:tcPr>
          <w:p w14:paraId="43D563A1"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-231</w:t>
            </w:r>
          </w:p>
        </w:tc>
        <w:tc>
          <w:tcPr>
            <w:tcW w:w="1134" w:type="dxa"/>
            <w:tcBorders>
              <w:top w:val="single" w:sz="4" w:space="0" w:color="auto"/>
              <w:left w:val="nil"/>
              <w:bottom w:val="single" w:sz="4" w:space="0" w:color="auto"/>
              <w:right w:val="single" w:sz="4" w:space="0" w:color="auto"/>
            </w:tcBorders>
            <w:shd w:val="clear" w:color="auto" w:fill="auto"/>
            <w:hideMark/>
          </w:tcPr>
          <w:p w14:paraId="6C5C0209"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133 084,15</w:t>
            </w:r>
          </w:p>
        </w:tc>
        <w:tc>
          <w:tcPr>
            <w:tcW w:w="992" w:type="dxa"/>
            <w:tcBorders>
              <w:top w:val="single" w:sz="4" w:space="0" w:color="auto"/>
              <w:left w:val="nil"/>
              <w:bottom w:val="single" w:sz="4" w:space="0" w:color="auto"/>
              <w:right w:val="single" w:sz="4" w:space="0" w:color="auto"/>
            </w:tcBorders>
            <w:shd w:val="clear" w:color="auto" w:fill="auto"/>
            <w:hideMark/>
          </w:tcPr>
          <w:p w14:paraId="20C6F85A" w14:textId="77777777" w:rsidR="000B10FB" w:rsidRPr="007F738C" w:rsidRDefault="000B10FB" w:rsidP="007F738C">
            <w:pPr>
              <w:spacing w:after="0"/>
              <w:jc w:val="right"/>
              <w:rPr>
                <w:rFonts w:ascii="Times New Roman" w:eastAsia="Times New Roman" w:hAnsi="Times New Roman"/>
                <w:b/>
                <w:bCs/>
                <w:color w:val="000000"/>
                <w:sz w:val="20"/>
                <w:szCs w:val="20"/>
                <w:lang w:eastAsia="en-GB"/>
              </w:rPr>
            </w:pPr>
            <w:r w:rsidRPr="007F738C">
              <w:rPr>
                <w:rFonts w:ascii="Times New Roman" w:eastAsia="Times New Roman" w:hAnsi="Times New Roman"/>
                <w:b/>
                <w:bCs/>
                <w:color w:val="000000"/>
                <w:sz w:val="20"/>
                <w:szCs w:val="20"/>
                <w:lang w:eastAsia="en-GB"/>
              </w:rPr>
              <w:t>6 376</w:t>
            </w:r>
          </w:p>
        </w:tc>
      </w:tr>
    </w:tbl>
    <w:bookmarkEnd w:id="37"/>
    <w:p w14:paraId="003B4F55" w14:textId="3EC79044" w:rsidR="000B10FB" w:rsidRPr="005B2FF7" w:rsidRDefault="000B10FB" w:rsidP="00C52876">
      <w:pPr>
        <w:autoSpaceDE w:val="0"/>
        <w:adjustRightInd w:val="0"/>
        <w:jc w:val="both"/>
        <w:rPr>
          <w:rFonts w:ascii="Times New Roman" w:hAnsi="Times New Roman"/>
          <w:b/>
          <w:bCs/>
          <w:i/>
          <w:iCs/>
          <w:sz w:val="20"/>
          <w:szCs w:val="20"/>
        </w:rPr>
      </w:pPr>
      <w:r w:rsidRPr="005B2FF7">
        <w:rPr>
          <w:rFonts w:ascii="Times New Roman" w:hAnsi="Times New Roman"/>
          <w:sz w:val="20"/>
          <w:szCs w:val="20"/>
        </w:rPr>
        <w:t>*</w:t>
      </w:r>
      <w:r w:rsidRPr="005B2FF7">
        <w:rPr>
          <w:rFonts w:ascii="Times New Roman" w:hAnsi="Times New Roman"/>
          <w:i/>
          <w:iCs/>
          <w:sz w:val="20"/>
          <w:szCs w:val="20"/>
        </w:rPr>
        <w:t>Informacinė sistema SVEIDRA posistemė PRAP finansavimą ataskaitose pateikiama bendra suma. Pagal specialistus finansavimo sumos neišskiriamos</w:t>
      </w:r>
    </w:p>
    <w:p w14:paraId="7E5F2573" w14:textId="1C011612" w:rsidR="000B10FB" w:rsidRPr="004E5222" w:rsidRDefault="000B10FB" w:rsidP="00C52876">
      <w:pPr>
        <w:autoSpaceDE w:val="0"/>
        <w:adjustRightInd w:val="0"/>
        <w:spacing w:after="0" w:line="360" w:lineRule="auto"/>
        <w:ind w:firstLine="567"/>
        <w:jc w:val="both"/>
        <w:rPr>
          <w:rFonts w:ascii="Times New Roman" w:hAnsi="Times New Roman"/>
          <w:sz w:val="24"/>
          <w:szCs w:val="24"/>
        </w:rPr>
      </w:pPr>
      <w:r w:rsidRPr="004E5222">
        <w:rPr>
          <w:rFonts w:ascii="Times New Roman" w:hAnsi="Times New Roman"/>
          <w:sz w:val="24"/>
          <w:szCs w:val="24"/>
        </w:rPr>
        <w:t>2023 m. PSC iš viso suteikta paslaugų 10 737 vnt.; lyginant su 2022 m. jų sumažėjo 231 vnt. (2,1 proc.) Sumažėjo paslaugų: 42 vnt. (0,5 proc.) psichiatrijos, 97 vnt. (6,3 proc.) medicinos psichologijos, 236 vnt. (29,6 proc.) psichikos sveikatos slaugos. Padidėjo suteiktų paslaugų:</w:t>
      </w:r>
      <w:r w:rsidR="00D85B4C">
        <w:rPr>
          <w:rFonts w:ascii="Times New Roman" w:hAnsi="Times New Roman"/>
          <w:sz w:val="24"/>
          <w:szCs w:val="24"/>
        </w:rPr>
        <w:t xml:space="preserve"> </w:t>
      </w:r>
      <w:r w:rsidRPr="004E5222">
        <w:rPr>
          <w:rFonts w:ascii="Times New Roman" w:hAnsi="Times New Roman"/>
          <w:sz w:val="24"/>
          <w:szCs w:val="24"/>
        </w:rPr>
        <w:t xml:space="preserve">144 vnt. (2 kartais) socialinio darbuotojo. </w:t>
      </w:r>
    </w:p>
    <w:p w14:paraId="232CA81D" w14:textId="3F758240" w:rsidR="000B10FB" w:rsidRPr="004E5222" w:rsidRDefault="000B10FB" w:rsidP="00C52876">
      <w:pPr>
        <w:autoSpaceDE w:val="0"/>
        <w:adjustRightInd w:val="0"/>
        <w:spacing w:after="0" w:line="360" w:lineRule="auto"/>
        <w:ind w:firstLine="567"/>
        <w:jc w:val="both"/>
        <w:rPr>
          <w:rFonts w:ascii="Times New Roman" w:hAnsi="Times New Roman"/>
          <w:sz w:val="24"/>
          <w:szCs w:val="24"/>
        </w:rPr>
      </w:pPr>
      <w:r w:rsidRPr="004E5222">
        <w:rPr>
          <w:rFonts w:ascii="Times New Roman" w:hAnsi="Times New Roman"/>
          <w:sz w:val="24"/>
          <w:szCs w:val="24"/>
        </w:rPr>
        <w:t xml:space="preserve">2023 m. </w:t>
      </w:r>
      <w:r w:rsidR="00786615">
        <w:rPr>
          <w:rFonts w:ascii="Times New Roman" w:hAnsi="Times New Roman"/>
          <w:sz w:val="24"/>
          <w:szCs w:val="24"/>
        </w:rPr>
        <w:t>į</w:t>
      </w:r>
      <w:r w:rsidRPr="004E5222">
        <w:rPr>
          <w:rFonts w:ascii="Times New Roman" w:hAnsi="Times New Roman"/>
          <w:sz w:val="24"/>
          <w:szCs w:val="24"/>
        </w:rPr>
        <w:t xml:space="preserve">staiga iš viso gavo pajamų už suteiktas paslaugas </w:t>
      </w:r>
      <w:r w:rsidR="00056657">
        <w:rPr>
          <w:rFonts w:ascii="Times New Roman" w:hAnsi="Times New Roman"/>
          <w:sz w:val="24"/>
          <w:szCs w:val="24"/>
        </w:rPr>
        <w:t>228 533,23</w:t>
      </w:r>
      <w:r w:rsidRPr="004E5222">
        <w:rPr>
          <w:rFonts w:ascii="Times New Roman" w:hAnsi="Times New Roman"/>
          <w:sz w:val="24"/>
          <w:szCs w:val="24"/>
        </w:rPr>
        <w:t xml:space="preserve"> Eur, lyginant su </w:t>
      </w:r>
      <w:r w:rsidR="00D85B4C">
        <w:rPr>
          <w:rFonts w:ascii="Times New Roman" w:hAnsi="Times New Roman"/>
          <w:sz w:val="24"/>
          <w:szCs w:val="24"/>
        </w:rPr>
        <w:t xml:space="preserve">         </w:t>
      </w:r>
      <w:r w:rsidRPr="004E5222">
        <w:rPr>
          <w:rFonts w:ascii="Times New Roman" w:hAnsi="Times New Roman"/>
          <w:sz w:val="24"/>
          <w:szCs w:val="24"/>
        </w:rPr>
        <w:t xml:space="preserve">2022 m. gauta </w:t>
      </w:r>
      <w:r w:rsidR="00056657">
        <w:rPr>
          <w:rFonts w:ascii="Times New Roman" w:hAnsi="Times New Roman"/>
          <w:sz w:val="24"/>
          <w:szCs w:val="24"/>
        </w:rPr>
        <w:t>19 010,6</w:t>
      </w:r>
      <w:r w:rsidRPr="004E5222">
        <w:rPr>
          <w:rFonts w:ascii="Times New Roman" w:hAnsi="Times New Roman"/>
          <w:sz w:val="24"/>
          <w:szCs w:val="24"/>
        </w:rPr>
        <w:t xml:space="preserve"> Eur daugiau pajamų.</w:t>
      </w:r>
    </w:p>
    <w:p w14:paraId="033A21A7" w14:textId="116D2777" w:rsidR="000B10FB" w:rsidRPr="004E5222" w:rsidRDefault="000B10FB" w:rsidP="00C52876">
      <w:pPr>
        <w:autoSpaceDE w:val="0"/>
        <w:adjustRightInd w:val="0"/>
        <w:spacing w:after="0" w:line="360" w:lineRule="auto"/>
        <w:ind w:firstLine="567"/>
        <w:jc w:val="both"/>
        <w:rPr>
          <w:rFonts w:ascii="Times New Roman" w:hAnsi="Times New Roman"/>
          <w:b/>
          <w:bCs/>
          <w:color w:val="000000" w:themeColor="text1"/>
          <w:sz w:val="24"/>
          <w:szCs w:val="24"/>
        </w:rPr>
      </w:pPr>
      <w:r w:rsidRPr="004E5222">
        <w:rPr>
          <w:rFonts w:ascii="Times New Roman" w:hAnsi="Times New Roman"/>
          <w:sz w:val="24"/>
          <w:szCs w:val="24"/>
        </w:rPr>
        <w:t>Nežinome</w:t>
      </w:r>
      <w:r w:rsidR="00C52876">
        <w:rPr>
          <w:rFonts w:ascii="Times New Roman" w:hAnsi="Times New Roman"/>
          <w:sz w:val="24"/>
          <w:szCs w:val="24"/>
        </w:rPr>
        <w:t>,</w:t>
      </w:r>
      <w:r w:rsidRPr="004E5222">
        <w:rPr>
          <w:rFonts w:ascii="Times New Roman" w:hAnsi="Times New Roman"/>
          <w:sz w:val="24"/>
          <w:szCs w:val="24"/>
        </w:rPr>
        <w:t xml:space="preserve"> kiek buvo gauta pajamų už suteiktas medicinos psichologių, slaugos ir socialinės darbuotojų paslaugas. Pajamos rodomos bendra suma, todėl negalime paskaičiuoti darbuotojų darbo </w:t>
      </w:r>
      <w:r w:rsidRPr="004E5222">
        <w:rPr>
          <w:rFonts w:ascii="Times New Roman" w:hAnsi="Times New Roman"/>
          <w:color w:val="000000" w:themeColor="text1"/>
          <w:sz w:val="24"/>
          <w:szCs w:val="24"/>
        </w:rPr>
        <w:t xml:space="preserve">efektyvumo. </w:t>
      </w:r>
      <w:r w:rsidRPr="00C52876">
        <w:rPr>
          <w:rFonts w:ascii="Times New Roman" w:hAnsi="Times New Roman"/>
          <w:b/>
          <w:bCs/>
          <w:color w:val="000000" w:themeColor="text1"/>
          <w:sz w:val="24"/>
          <w:szCs w:val="24"/>
        </w:rPr>
        <w:t>D</w:t>
      </w:r>
      <w:r w:rsidRPr="004E5222">
        <w:rPr>
          <w:rFonts w:ascii="Times New Roman" w:hAnsi="Times New Roman"/>
          <w:b/>
          <w:bCs/>
          <w:color w:val="000000" w:themeColor="text1"/>
          <w:sz w:val="24"/>
          <w:szCs w:val="24"/>
        </w:rPr>
        <w:t>arome išvadą, kad įstaigos vadovas nežino, kurie darbuotojai dirbo nuostolingai.</w:t>
      </w:r>
    </w:p>
    <w:p w14:paraId="6829B139" w14:textId="5FAB4208" w:rsidR="000B10FB" w:rsidRDefault="000B10FB" w:rsidP="00C52876">
      <w:pPr>
        <w:autoSpaceDE w:val="0"/>
        <w:adjustRightInd w:val="0"/>
        <w:spacing w:after="0" w:line="360" w:lineRule="auto"/>
        <w:ind w:firstLine="567"/>
        <w:jc w:val="both"/>
        <w:rPr>
          <w:rFonts w:ascii="Times New Roman" w:hAnsi="Times New Roman"/>
          <w:b/>
          <w:bCs/>
          <w:sz w:val="24"/>
          <w:szCs w:val="24"/>
        </w:rPr>
      </w:pPr>
      <w:r w:rsidRPr="004E5222">
        <w:rPr>
          <w:rFonts w:ascii="Times New Roman" w:hAnsi="Times New Roman"/>
          <w:b/>
          <w:sz w:val="24"/>
          <w:szCs w:val="24"/>
        </w:rPr>
        <w:t>PSC</w:t>
      </w:r>
      <w:r w:rsidRPr="004E5222">
        <w:rPr>
          <w:rFonts w:ascii="Times New Roman" w:hAnsi="Times New Roman"/>
          <w:b/>
          <w:bCs/>
          <w:sz w:val="24"/>
          <w:szCs w:val="24"/>
        </w:rPr>
        <w:t xml:space="preserve"> veiklos rezultatas</w:t>
      </w:r>
    </w:p>
    <w:p w14:paraId="2280C256" w14:textId="56FCFDAE" w:rsidR="000B10FB" w:rsidRPr="004E5222" w:rsidRDefault="000B10FB" w:rsidP="00C52876">
      <w:pPr>
        <w:autoSpaceDE w:val="0"/>
        <w:adjustRightInd w:val="0"/>
        <w:spacing w:after="0" w:line="360" w:lineRule="auto"/>
        <w:ind w:firstLine="567"/>
        <w:jc w:val="both"/>
        <w:rPr>
          <w:rFonts w:ascii="Times New Roman" w:hAnsi="Times New Roman"/>
          <w:b/>
          <w:sz w:val="24"/>
          <w:szCs w:val="24"/>
        </w:rPr>
      </w:pPr>
      <w:r w:rsidRPr="004E5222">
        <w:rPr>
          <w:rFonts w:ascii="Times New Roman" w:hAnsi="Times New Roman"/>
          <w:sz w:val="24"/>
          <w:szCs w:val="24"/>
        </w:rPr>
        <w:t xml:space="preserve">2022 m., 2023 m. ir 2024 m. I pusmečio PSC pajamų ir sąnaudų struktūra ir dinamika matyti pateiktame </w:t>
      </w:r>
      <w:r w:rsidR="00DF372A">
        <w:rPr>
          <w:rFonts w:ascii="Times New Roman" w:hAnsi="Times New Roman"/>
          <w:sz w:val="24"/>
          <w:szCs w:val="24"/>
        </w:rPr>
        <w:t>3 priede.</w:t>
      </w:r>
    </w:p>
    <w:p w14:paraId="40AC1391" w14:textId="429CDAB2" w:rsidR="000B10FB" w:rsidRPr="004E5222" w:rsidRDefault="000B10FB" w:rsidP="00C52876">
      <w:pPr>
        <w:spacing w:after="0" w:line="360" w:lineRule="auto"/>
        <w:ind w:firstLine="567"/>
        <w:jc w:val="both"/>
        <w:rPr>
          <w:rFonts w:ascii="Times New Roman" w:hAnsi="Times New Roman"/>
          <w:sz w:val="24"/>
          <w:szCs w:val="24"/>
        </w:rPr>
      </w:pPr>
      <w:r w:rsidRPr="004E5222">
        <w:rPr>
          <w:rFonts w:ascii="Times New Roman" w:hAnsi="Times New Roman"/>
          <w:sz w:val="24"/>
          <w:szCs w:val="24"/>
        </w:rPr>
        <w:t>Pagal veiklos rezultatų ataskaitos duomenis</w:t>
      </w:r>
      <w:r w:rsidR="00DF372A">
        <w:rPr>
          <w:rFonts w:ascii="Times New Roman" w:hAnsi="Times New Roman"/>
          <w:sz w:val="24"/>
          <w:szCs w:val="24"/>
        </w:rPr>
        <w:t>,</w:t>
      </w:r>
      <w:r w:rsidRPr="004E5222">
        <w:rPr>
          <w:rFonts w:ascii="Times New Roman" w:hAnsi="Times New Roman"/>
          <w:sz w:val="24"/>
          <w:szCs w:val="24"/>
        </w:rPr>
        <w:t xml:space="preserve"> pagrindinės veiklos pajamos 2023 m. lyginant su 2022 m. padidėjo 16 346,48 Eur (7,7 proc.), 19 010,60 Eur (9,1 proc.) padidėjo pagrindinės veiklos kitos pajamos, 2 673,28 Eur (67,5 proc.) sumažėjo finansavimas iš savivaldybės biudžeto. PSC didžiąją pajamų dalį: 98,13 proc. 2022 m. ir 99,42 proc. 2023 m. uždirba, teikdama pirminės psichikos sveikatos priežiūros paslaugas pagal sutartiniuose įsipareigojimuose su Panevėžio teritorine ligonių kasa (PSDF biudžetas) numatytą finansavimą.</w:t>
      </w:r>
    </w:p>
    <w:p w14:paraId="24776F9A" w14:textId="167EBA61" w:rsidR="000B10FB" w:rsidRPr="004E5222" w:rsidRDefault="000B10FB" w:rsidP="00C52876">
      <w:pPr>
        <w:pStyle w:val="Betarp"/>
        <w:spacing w:line="360" w:lineRule="auto"/>
        <w:ind w:firstLine="567"/>
        <w:jc w:val="both"/>
        <w:rPr>
          <w:rFonts w:ascii="Times New Roman" w:hAnsi="Times New Roman"/>
          <w:sz w:val="24"/>
          <w:szCs w:val="24"/>
        </w:rPr>
      </w:pPr>
      <w:r w:rsidRPr="004E5222">
        <w:rPr>
          <w:rFonts w:ascii="Times New Roman" w:hAnsi="Times New Roman"/>
          <w:sz w:val="24"/>
          <w:szCs w:val="24"/>
        </w:rPr>
        <w:t>Pagal veiklos rezultatų ataskaitos duomenis</w:t>
      </w:r>
      <w:r w:rsidR="00DF372A">
        <w:rPr>
          <w:rFonts w:ascii="Times New Roman" w:hAnsi="Times New Roman"/>
          <w:sz w:val="24"/>
          <w:szCs w:val="24"/>
        </w:rPr>
        <w:t>,</w:t>
      </w:r>
      <w:r w:rsidRPr="004E5222">
        <w:rPr>
          <w:rFonts w:ascii="Times New Roman" w:hAnsi="Times New Roman"/>
          <w:sz w:val="24"/>
          <w:szCs w:val="24"/>
        </w:rPr>
        <w:t xml:space="preserve"> 2022 m. PSC patyrė 208 958,98 Eur finansavimo sąnaudų, 2023 m. – 227 442,87 Eur, lyginant su 2022 m. jos yra didesnės 18 483,89 Eur (8,8 proc.). </w:t>
      </w:r>
      <w:r w:rsidRPr="004E5222">
        <w:rPr>
          <w:rFonts w:ascii="Times New Roman" w:hAnsi="Times New Roman"/>
          <w:sz w:val="24"/>
          <w:szCs w:val="24"/>
        </w:rPr>
        <w:lastRenderedPageBreak/>
        <w:t>Per metus 11,2 proc. padidėjo darbo užmokestis ir socialinis draudimas, 10,2 proc. padidėjo komunalinių ir ryšių paslaugų sąnaudos, 52,2 proc. sumažėjo sąnaudos sunaudotų ir parduotų atsargų, 48,7 proc. kvalifikacijos kėlimui, 37,4 proc. paprastajam remontui ir eksploatavimui.</w:t>
      </w:r>
    </w:p>
    <w:p w14:paraId="15013D31" w14:textId="1A12B1D6" w:rsidR="000B10FB" w:rsidRPr="004E5222" w:rsidRDefault="000B10FB" w:rsidP="00C52876">
      <w:pPr>
        <w:pStyle w:val="Betarp"/>
        <w:spacing w:line="360" w:lineRule="auto"/>
        <w:ind w:firstLine="567"/>
        <w:jc w:val="both"/>
        <w:rPr>
          <w:rFonts w:ascii="Times New Roman" w:hAnsi="Times New Roman"/>
          <w:sz w:val="24"/>
          <w:szCs w:val="24"/>
        </w:rPr>
      </w:pPr>
      <w:r w:rsidRPr="004E5222">
        <w:rPr>
          <w:rFonts w:ascii="Times New Roman" w:hAnsi="Times New Roman"/>
          <w:sz w:val="24"/>
          <w:szCs w:val="24"/>
        </w:rPr>
        <w:t xml:space="preserve">Darbo užmokesčio ir socialinio draudimo sąnaudos 2022 m. sudarė 86,5 proc. ir 88,4 proc. </w:t>
      </w:r>
      <w:r w:rsidR="00D85B4C">
        <w:rPr>
          <w:rFonts w:ascii="Times New Roman" w:hAnsi="Times New Roman"/>
          <w:sz w:val="24"/>
          <w:szCs w:val="24"/>
        </w:rPr>
        <w:t xml:space="preserve"> </w:t>
      </w:r>
      <w:r w:rsidRPr="004E5222">
        <w:rPr>
          <w:rFonts w:ascii="Times New Roman" w:hAnsi="Times New Roman"/>
          <w:sz w:val="24"/>
          <w:szCs w:val="24"/>
        </w:rPr>
        <w:t xml:space="preserve">2023 metų visų PSC sąnaudų. </w:t>
      </w:r>
    </w:p>
    <w:p w14:paraId="6B9536E6" w14:textId="77777777" w:rsidR="000B10FB" w:rsidRPr="004E5222" w:rsidRDefault="000B10FB" w:rsidP="00C52876">
      <w:pPr>
        <w:pStyle w:val="Betarp"/>
        <w:spacing w:line="360" w:lineRule="auto"/>
        <w:ind w:firstLine="567"/>
        <w:jc w:val="both"/>
        <w:rPr>
          <w:rFonts w:ascii="Times New Roman" w:hAnsi="Times New Roman"/>
          <w:sz w:val="24"/>
          <w:szCs w:val="24"/>
        </w:rPr>
      </w:pPr>
      <w:r w:rsidRPr="004E5222">
        <w:rPr>
          <w:rFonts w:ascii="Times New Roman" w:hAnsi="Times New Roman"/>
          <w:sz w:val="24"/>
          <w:szCs w:val="24"/>
        </w:rPr>
        <w:t xml:space="preserve">2022 m. finansinis rezultatas sudarė 4 551,71 Eur pelno, o 2023 m. - 3 316,61 Eur pelno. Pelnas sumažėjo 1 235 Eur arba 27,1 proc. </w:t>
      </w:r>
    </w:p>
    <w:p w14:paraId="5667F4F0" w14:textId="77777777" w:rsidR="000B10FB" w:rsidRPr="00C52876" w:rsidRDefault="000B10FB" w:rsidP="00C52876">
      <w:pPr>
        <w:ind w:firstLine="567"/>
        <w:rPr>
          <w:rFonts w:ascii="Times New Roman" w:hAnsi="Times New Roman"/>
          <w:b/>
          <w:bCs/>
          <w:sz w:val="24"/>
          <w:szCs w:val="24"/>
        </w:rPr>
      </w:pPr>
      <w:r w:rsidRPr="00C52876">
        <w:rPr>
          <w:rFonts w:ascii="Times New Roman" w:hAnsi="Times New Roman"/>
          <w:b/>
          <w:bCs/>
          <w:sz w:val="24"/>
          <w:szCs w:val="24"/>
        </w:rPr>
        <w:t>Veiklos vertinimo rodikliai</w:t>
      </w:r>
    </w:p>
    <w:p w14:paraId="6D2C7DDE" w14:textId="77777777" w:rsidR="000B10FB" w:rsidRPr="004E5222" w:rsidRDefault="000B10FB" w:rsidP="00C52876">
      <w:pPr>
        <w:spacing w:after="0" w:line="360" w:lineRule="auto"/>
        <w:ind w:firstLine="567"/>
        <w:jc w:val="both"/>
        <w:rPr>
          <w:rFonts w:ascii="Times New Roman" w:hAnsi="Times New Roman"/>
          <w:sz w:val="24"/>
          <w:szCs w:val="24"/>
        </w:rPr>
      </w:pPr>
      <w:r w:rsidRPr="004E5222">
        <w:rPr>
          <w:rFonts w:ascii="Times New Roman" w:hAnsi="Times New Roman"/>
          <w:sz w:val="24"/>
          <w:szCs w:val="24"/>
        </w:rPr>
        <w:t>Įstaigos veiklos rezultatų vertinimo rodiklių 2023 m. siektinos reikšmės yra patvirtintos Lietuvos Respublikos sveikatos apsaugos ministro 2023 m. gegužės 30 d. įsakymu Nr. V-628 „Dėl Lietuvos nacionalinės sveikatos sistemos viešųjų ir biudžetinių įstaigų, teikiančių asmens sveikatos priežiūros paslaugas, veiklos rezultatų vertinimo rodiklių 2023 metų siektinų reikšmių patvirtinimo“ ir Lietuvos Respublikos sveikatos priežiūros įstaigų įstatymo</w:t>
      </w:r>
      <w:r w:rsidRPr="004E5222">
        <w:rPr>
          <w:rStyle w:val="Puslapioinaosnuoroda"/>
          <w:rFonts w:ascii="Times New Roman" w:hAnsi="Times New Roman"/>
          <w:sz w:val="24"/>
          <w:szCs w:val="24"/>
        </w:rPr>
        <w:footnoteReference w:id="33"/>
      </w:r>
      <w:r w:rsidRPr="004E5222">
        <w:rPr>
          <w:rFonts w:ascii="Times New Roman" w:hAnsi="Times New Roman"/>
          <w:sz w:val="24"/>
          <w:szCs w:val="24"/>
        </w:rPr>
        <w:t xml:space="preserve">. </w:t>
      </w:r>
    </w:p>
    <w:p w14:paraId="5EE58FF4" w14:textId="20352A0C" w:rsidR="000B10FB" w:rsidRPr="004E5222" w:rsidRDefault="000B10FB" w:rsidP="00AC6B2B">
      <w:pPr>
        <w:spacing w:line="360" w:lineRule="auto"/>
        <w:ind w:firstLine="567"/>
        <w:jc w:val="both"/>
        <w:rPr>
          <w:rFonts w:ascii="Times New Roman" w:hAnsi="Times New Roman"/>
          <w:sz w:val="24"/>
          <w:szCs w:val="24"/>
        </w:rPr>
      </w:pPr>
      <w:r w:rsidRPr="004E5222">
        <w:rPr>
          <w:rFonts w:ascii="Times New Roman" w:hAnsi="Times New Roman"/>
          <w:color w:val="000000" w:themeColor="text1"/>
          <w:sz w:val="24"/>
          <w:szCs w:val="24"/>
        </w:rPr>
        <w:t xml:space="preserve">PSC veiklos finansinių rezultatų vertinimo rodikliai </w:t>
      </w:r>
      <w:r w:rsidRPr="004E5222">
        <w:rPr>
          <w:rFonts w:ascii="Times New Roman" w:hAnsi="Times New Roman"/>
          <w:sz w:val="24"/>
          <w:szCs w:val="24"/>
        </w:rPr>
        <w:t xml:space="preserve">2022 m., 2023 m. ir 2024 m. I pusmetyje (žr. </w:t>
      </w:r>
      <w:r w:rsidR="00EA7B06">
        <w:rPr>
          <w:rFonts w:ascii="Times New Roman" w:hAnsi="Times New Roman"/>
          <w:sz w:val="24"/>
          <w:szCs w:val="24"/>
        </w:rPr>
        <w:t>5</w:t>
      </w:r>
      <w:r w:rsidRPr="004E5222">
        <w:rPr>
          <w:rFonts w:ascii="Times New Roman" w:hAnsi="Times New Roman"/>
          <w:sz w:val="24"/>
          <w:szCs w:val="24"/>
        </w:rPr>
        <w:t xml:space="preserve"> lentelę):</w:t>
      </w:r>
    </w:p>
    <w:p w14:paraId="27D06978" w14:textId="77F96A2B" w:rsidR="000B10FB" w:rsidRPr="00AC6B2B" w:rsidRDefault="00EA7B06" w:rsidP="00025323">
      <w:pPr>
        <w:spacing w:after="0" w:line="360" w:lineRule="auto"/>
        <w:ind w:firstLine="2552"/>
        <w:jc w:val="right"/>
        <w:rPr>
          <w:rFonts w:ascii="Times New Roman" w:hAnsi="Times New Roman"/>
          <w:b/>
          <w:bCs/>
          <w:i/>
          <w:iCs/>
          <w:color w:val="000000" w:themeColor="text1"/>
          <w:sz w:val="20"/>
          <w:szCs w:val="20"/>
        </w:rPr>
      </w:pPr>
      <w:r w:rsidRPr="00AC6B2B">
        <w:rPr>
          <w:rFonts w:ascii="Times New Roman" w:hAnsi="Times New Roman"/>
          <w:b/>
          <w:bCs/>
          <w:i/>
          <w:iCs/>
          <w:sz w:val="20"/>
          <w:szCs w:val="20"/>
        </w:rPr>
        <w:t>5</w:t>
      </w:r>
      <w:r w:rsidR="000B10FB" w:rsidRPr="00AC6B2B">
        <w:rPr>
          <w:rFonts w:ascii="Times New Roman" w:hAnsi="Times New Roman"/>
          <w:b/>
          <w:bCs/>
          <w:i/>
          <w:iCs/>
          <w:sz w:val="20"/>
          <w:szCs w:val="20"/>
        </w:rPr>
        <w:t xml:space="preserve"> lentelė. PSC veiklos finansinių rezultatų vertinimo rodikliai </w:t>
      </w:r>
      <w:r w:rsidR="000B10FB" w:rsidRPr="00AC6B2B">
        <w:rPr>
          <w:rFonts w:ascii="Times New Roman" w:hAnsi="Times New Roman"/>
          <w:b/>
          <w:bCs/>
          <w:i/>
          <w:iCs/>
          <w:color w:val="000000" w:themeColor="text1"/>
          <w:sz w:val="20"/>
          <w:szCs w:val="20"/>
        </w:rPr>
        <w:t xml:space="preserve">2022 m., 2023 m. </w:t>
      </w:r>
    </w:p>
    <w:tbl>
      <w:tblPr>
        <w:tblW w:w="9634" w:type="dxa"/>
        <w:tblLook w:val="04A0" w:firstRow="1" w:lastRow="0" w:firstColumn="1" w:lastColumn="0" w:noHBand="0" w:noVBand="1"/>
      </w:tblPr>
      <w:tblGrid>
        <w:gridCol w:w="511"/>
        <w:gridCol w:w="1672"/>
        <w:gridCol w:w="1394"/>
        <w:gridCol w:w="1255"/>
        <w:gridCol w:w="1394"/>
        <w:gridCol w:w="1161"/>
        <w:gridCol w:w="1397"/>
        <w:gridCol w:w="850"/>
      </w:tblGrid>
      <w:tr w:rsidR="00AC6B2B" w:rsidRPr="004E5222" w14:paraId="4115206B" w14:textId="77777777" w:rsidTr="002A75F2">
        <w:trPr>
          <w:trHeight w:val="397"/>
          <w:tblHeader/>
        </w:trPr>
        <w:tc>
          <w:tcPr>
            <w:tcW w:w="51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16AF4AB" w14:textId="77777777" w:rsidR="000B10FB" w:rsidRPr="005B2FF7" w:rsidRDefault="000B10FB" w:rsidP="00170901">
            <w:pPr>
              <w:spacing w:after="0"/>
              <w:jc w:val="both"/>
              <w:rPr>
                <w:rFonts w:ascii="Times New Roman" w:eastAsia="Times New Roman" w:hAnsi="Times New Roman"/>
                <w:b/>
                <w:bCs/>
                <w:color w:val="000000"/>
                <w:sz w:val="20"/>
                <w:szCs w:val="20"/>
                <w:lang w:val="en-GB" w:eastAsia="en-GB"/>
              </w:rPr>
            </w:pPr>
            <w:r w:rsidRPr="005B2FF7">
              <w:rPr>
                <w:rFonts w:ascii="Times New Roman" w:eastAsia="Times New Roman" w:hAnsi="Times New Roman"/>
                <w:b/>
                <w:bCs/>
                <w:color w:val="000000"/>
                <w:sz w:val="20"/>
                <w:szCs w:val="20"/>
                <w:lang w:val="en-GB" w:eastAsia="en-GB"/>
              </w:rPr>
              <w:t>Eil. Nr.</w:t>
            </w:r>
          </w:p>
        </w:tc>
        <w:tc>
          <w:tcPr>
            <w:tcW w:w="17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38EFF3"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Pavadinimas</w:t>
            </w:r>
          </w:p>
        </w:tc>
        <w:tc>
          <w:tcPr>
            <w:tcW w:w="2555" w:type="dxa"/>
            <w:gridSpan w:val="2"/>
            <w:tcBorders>
              <w:top w:val="single" w:sz="4" w:space="0" w:color="auto"/>
              <w:left w:val="nil"/>
              <w:bottom w:val="single" w:sz="4" w:space="0" w:color="auto"/>
              <w:right w:val="single" w:sz="4" w:space="0" w:color="auto"/>
            </w:tcBorders>
            <w:shd w:val="clear" w:color="auto" w:fill="auto"/>
            <w:hideMark/>
          </w:tcPr>
          <w:p w14:paraId="465A4772"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2022-12-31</w:t>
            </w:r>
          </w:p>
        </w:tc>
        <w:tc>
          <w:tcPr>
            <w:tcW w:w="2555" w:type="dxa"/>
            <w:gridSpan w:val="2"/>
            <w:tcBorders>
              <w:top w:val="single" w:sz="4" w:space="0" w:color="auto"/>
              <w:left w:val="nil"/>
              <w:bottom w:val="single" w:sz="4" w:space="0" w:color="auto"/>
              <w:right w:val="single" w:sz="4" w:space="0" w:color="auto"/>
            </w:tcBorders>
            <w:shd w:val="clear" w:color="auto" w:fill="auto"/>
            <w:hideMark/>
          </w:tcPr>
          <w:p w14:paraId="1073C3B3"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2023-12-31</w:t>
            </w:r>
          </w:p>
        </w:tc>
        <w:tc>
          <w:tcPr>
            <w:tcW w:w="1424" w:type="dxa"/>
            <w:vMerge w:val="restart"/>
            <w:tcBorders>
              <w:top w:val="single" w:sz="4" w:space="0" w:color="auto"/>
              <w:left w:val="single" w:sz="4" w:space="0" w:color="auto"/>
              <w:bottom w:val="single" w:sz="4" w:space="0" w:color="auto"/>
              <w:right w:val="single" w:sz="4" w:space="0" w:color="auto"/>
            </w:tcBorders>
            <w:shd w:val="clear" w:color="000000" w:fill="D9D9D9"/>
            <w:hideMark/>
          </w:tcPr>
          <w:p w14:paraId="442750FD"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Pokytis (+ padidėjimas, - sumažėjimas)</w:t>
            </w:r>
          </w:p>
        </w:tc>
        <w:tc>
          <w:tcPr>
            <w:tcW w:w="8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5AE522" w14:textId="77777777" w:rsidR="000B10FB" w:rsidRPr="002A75F2" w:rsidRDefault="000B10FB" w:rsidP="00170901">
            <w:pPr>
              <w:spacing w:after="0"/>
              <w:jc w:val="both"/>
              <w:rPr>
                <w:rFonts w:ascii="Times New Roman" w:eastAsia="Times New Roman" w:hAnsi="Times New Roman"/>
                <w:b/>
                <w:bCs/>
                <w:color w:val="000000"/>
                <w:sz w:val="20"/>
                <w:szCs w:val="20"/>
                <w:lang w:eastAsia="en-GB"/>
              </w:rPr>
            </w:pPr>
            <w:r w:rsidRPr="002A75F2">
              <w:rPr>
                <w:rFonts w:ascii="Times New Roman" w:eastAsia="Times New Roman" w:hAnsi="Times New Roman"/>
                <w:b/>
                <w:bCs/>
                <w:color w:val="000000"/>
                <w:sz w:val="20"/>
                <w:szCs w:val="20"/>
                <w:lang w:eastAsia="en-GB"/>
              </w:rPr>
              <w:t>Pokytis proc.</w:t>
            </w:r>
          </w:p>
        </w:tc>
      </w:tr>
      <w:tr w:rsidR="00AC6B2B" w:rsidRPr="004E5222" w14:paraId="31ADBCC0" w14:textId="77777777" w:rsidTr="00AC6B2B">
        <w:trPr>
          <w:trHeight w:val="510"/>
        </w:trPr>
        <w:tc>
          <w:tcPr>
            <w:tcW w:w="511" w:type="dxa"/>
            <w:vMerge/>
            <w:tcBorders>
              <w:top w:val="single" w:sz="4" w:space="0" w:color="auto"/>
              <w:left w:val="single" w:sz="4" w:space="0" w:color="auto"/>
              <w:bottom w:val="single" w:sz="4" w:space="0" w:color="auto"/>
              <w:right w:val="single" w:sz="4" w:space="0" w:color="auto"/>
            </w:tcBorders>
            <w:vAlign w:val="center"/>
            <w:hideMark/>
          </w:tcPr>
          <w:p w14:paraId="62898542" w14:textId="77777777" w:rsidR="000B10FB" w:rsidRPr="005B2FF7" w:rsidRDefault="000B10FB" w:rsidP="00170901">
            <w:pPr>
              <w:spacing w:after="0"/>
              <w:jc w:val="both"/>
              <w:rPr>
                <w:rFonts w:ascii="Times New Roman" w:eastAsia="Times New Roman" w:hAnsi="Times New Roman"/>
                <w:b/>
                <w:bCs/>
                <w:color w:val="000000"/>
                <w:sz w:val="20"/>
                <w:szCs w:val="20"/>
                <w:lang w:val="en-GB" w:eastAsia="en-GB"/>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14:paraId="50CA0D64"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p>
        </w:tc>
        <w:tc>
          <w:tcPr>
            <w:tcW w:w="1114" w:type="dxa"/>
            <w:tcBorders>
              <w:top w:val="nil"/>
              <w:left w:val="nil"/>
              <w:bottom w:val="single" w:sz="4" w:space="0" w:color="auto"/>
              <w:right w:val="single" w:sz="4" w:space="0" w:color="auto"/>
            </w:tcBorders>
            <w:shd w:val="clear" w:color="auto" w:fill="auto"/>
            <w:hideMark/>
          </w:tcPr>
          <w:p w14:paraId="72709C0D"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Siektina reikšmė</w:t>
            </w:r>
          </w:p>
        </w:tc>
        <w:tc>
          <w:tcPr>
            <w:tcW w:w="1441" w:type="dxa"/>
            <w:tcBorders>
              <w:top w:val="nil"/>
              <w:left w:val="nil"/>
              <w:bottom w:val="single" w:sz="4" w:space="0" w:color="auto"/>
              <w:right w:val="single" w:sz="4" w:space="0" w:color="auto"/>
            </w:tcBorders>
            <w:shd w:val="clear" w:color="auto" w:fill="auto"/>
            <w:hideMark/>
          </w:tcPr>
          <w:p w14:paraId="651FA00C" w14:textId="2F365F9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 xml:space="preserve">Rezultatas </w:t>
            </w:r>
          </w:p>
        </w:tc>
        <w:tc>
          <w:tcPr>
            <w:tcW w:w="1394" w:type="dxa"/>
            <w:tcBorders>
              <w:top w:val="nil"/>
              <w:left w:val="nil"/>
              <w:bottom w:val="single" w:sz="4" w:space="0" w:color="auto"/>
              <w:right w:val="single" w:sz="4" w:space="0" w:color="auto"/>
            </w:tcBorders>
            <w:shd w:val="clear" w:color="auto" w:fill="auto"/>
            <w:hideMark/>
          </w:tcPr>
          <w:p w14:paraId="094BD9FC"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Siektina reikšmė</w:t>
            </w:r>
          </w:p>
        </w:tc>
        <w:tc>
          <w:tcPr>
            <w:tcW w:w="1161" w:type="dxa"/>
            <w:tcBorders>
              <w:top w:val="nil"/>
              <w:left w:val="nil"/>
              <w:bottom w:val="single" w:sz="4" w:space="0" w:color="auto"/>
              <w:right w:val="single" w:sz="4" w:space="0" w:color="auto"/>
            </w:tcBorders>
            <w:shd w:val="clear" w:color="auto" w:fill="auto"/>
            <w:hideMark/>
          </w:tcPr>
          <w:p w14:paraId="3DF6420F" w14:textId="7176735A"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 xml:space="preserve">Rezultatas </w:t>
            </w:r>
          </w:p>
        </w:tc>
        <w:tc>
          <w:tcPr>
            <w:tcW w:w="1424" w:type="dxa"/>
            <w:vMerge/>
            <w:tcBorders>
              <w:top w:val="single" w:sz="4" w:space="0" w:color="auto"/>
              <w:left w:val="single" w:sz="4" w:space="0" w:color="auto"/>
              <w:bottom w:val="single" w:sz="4" w:space="0" w:color="auto"/>
              <w:right w:val="single" w:sz="4" w:space="0" w:color="auto"/>
            </w:tcBorders>
            <w:vAlign w:val="center"/>
            <w:hideMark/>
          </w:tcPr>
          <w:p w14:paraId="2B51050E"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p>
        </w:tc>
        <w:tc>
          <w:tcPr>
            <w:tcW w:w="817" w:type="dxa"/>
            <w:vMerge/>
            <w:tcBorders>
              <w:top w:val="single" w:sz="4" w:space="0" w:color="auto"/>
              <w:left w:val="single" w:sz="4" w:space="0" w:color="auto"/>
              <w:bottom w:val="single" w:sz="4" w:space="0" w:color="auto"/>
              <w:right w:val="single" w:sz="4" w:space="0" w:color="auto"/>
            </w:tcBorders>
            <w:vAlign w:val="center"/>
            <w:hideMark/>
          </w:tcPr>
          <w:p w14:paraId="5E3BA820"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p>
        </w:tc>
      </w:tr>
      <w:tr w:rsidR="00AC6B2B" w:rsidRPr="004E5222" w14:paraId="298360EC" w14:textId="77777777" w:rsidTr="00AC6B2B">
        <w:trPr>
          <w:trHeight w:val="1125"/>
        </w:trPr>
        <w:tc>
          <w:tcPr>
            <w:tcW w:w="5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2EE584"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1.</w:t>
            </w:r>
          </w:p>
        </w:tc>
        <w:tc>
          <w:tcPr>
            <w:tcW w:w="1772" w:type="dxa"/>
            <w:tcBorders>
              <w:top w:val="single" w:sz="4" w:space="0" w:color="auto"/>
              <w:left w:val="nil"/>
              <w:bottom w:val="single" w:sz="4" w:space="0" w:color="auto"/>
              <w:right w:val="single" w:sz="4" w:space="0" w:color="auto"/>
            </w:tcBorders>
            <w:shd w:val="clear" w:color="auto" w:fill="auto"/>
            <w:hideMark/>
          </w:tcPr>
          <w:p w14:paraId="2F27FC01"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Įstaigos praėjusių metų veiklos rezultatų ataskaitoje nurodytas pajamų ir sąnaudų skirtumas (grynasis perviršis ar deficitas);</w:t>
            </w:r>
          </w:p>
        </w:tc>
        <w:tc>
          <w:tcPr>
            <w:tcW w:w="1114" w:type="dxa"/>
            <w:tcBorders>
              <w:top w:val="single" w:sz="4" w:space="0" w:color="auto"/>
              <w:left w:val="nil"/>
              <w:bottom w:val="single" w:sz="4" w:space="0" w:color="auto"/>
              <w:right w:val="single" w:sz="4" w:space="0" w:color="auto"/>
            </w:tcBorders>
            <w:shd w:val="clear" w:color="auto" w:fill="auto"/>
            <w:hideMark/>
          </w:tcPr>
          <w:p w14:paraId="2BFB805D"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Būti nenuostolingai</w:t>
            </w:r>
          </w:p>
        </w:tc>
        <w:tc>
          <w:tcPr>
            <w:tcW w:w="1441" w:type="dxa"/>
            <w:tcBorders>
              <w:top w:val="single" w:sz="4" w:space="0" w:color="auto"/>
              <w:left w:val="nil"/>
              <w:bottom w:val="single" w:sz="4" w:space="0" w:color="auto"/>
              <w:right w:val="single" w:sz="4" w:space="0" w:color="auto"/>
            </w:tcBorders>
            <w:shd w:val="clear" w:color="auto" w:fill="auto"/>
            <w:hideMark/>
          </w:tcPr>
          <w:p w14:paraId="6A784CFE" w14:textId="03F649AB"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4 551,71</w:t>
            </w:r>
            <w:r w:rsidR="00254434">
              <w:rPr>
                <w:rFonts w:ascii="Times New Roman" w:eastAsia="Times New Roman" w:hAnsi="Times New Roman"/>
                <w:color w:val="000000"/>
                <w:sz w:val="20"/>
                <w:szCs w:val="20"/>
                <w:lang w:eastAsia="en-GB"/>
              </w:rPr>
              <w:t xml:space="preserve"> Eur</w:t>
            </w:r>
          </w:p>
        </w:tc>
        <w:tc>
          <w:tcPr>
            <w:tcW w:w="1394" w:type="dxa"/>
            <w:tcBorders>
              <w:top w:val="single" w:sz="4" w:space="0" w:color="auto"/>
              <w:left w:val="nil"/>
              <w:bottom w:val="single" w:sz="4" w:space="0" w:color="auto"/>
              <w:right w:val="single" w:sz="4" w:space="0" w:color="auto"/>
            </w:tcBorders>
            <w:shd w:val="clear" w:color="auto" w:fill="auto"/>
            <w:hideMark/>
          </w:tcPr>
          <w:p w14:paraId="242EAAFB" w14:textId="77777777"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Būti nenuostolingai</w:t>
            </w:r>
          </w:p>
        </w:tc>
        <w:tc>
          <w:tcPr>
            <w:tcW w:w="1161" w:type="dxa"/>
            <w:tcBorders>
              <w:top w:val="single" w:sz="4" w:space="0" w:color="auto"/>
              <w:left w:val="nil"/>
              <w:bottom w:val="single" w:sz="4" w:space="0" w:color="auto"/>
              <w:right w:val="single" w:sz="4" w:space="0" w:color="auto"/>
            </w:tcBorders>
            <w:shd w:val="clear" w:color="auto" w:fill="auto"/>
            <w:noWrap/>
            <w:hideMark/>
          </w:tcPr>
          <w:p w14:paraId="2D621895" w14:textId="2DAB89DE" w:rsidR="000B10FB" w:rsidRPr="005B2FF7" w:rsidRDefault="000B10FB" w:rsidP="00170901">
            <w:pPr>
              <w:spacing w:after="0"/>
              <w:jc w:val="right"/>
              <w:rPr>
                <w:rFonts w:ascii="Times New Roman" w:eastAsia="Times New Roman" w:hAnsi="Times New Roman"/>
                <w:sz w:val="20"/>
                <w:szCs w:val="20"/>
                <w:lang w:eastAsia="en-GB"/>
              </w:rPr>
            </w:pPr>
            <w:r w:rsidRPr="005B2FF7">
              <w:rPr>
                <w:rFonts w:ascii="Times New Roman" w:eastAsia="Times New Roman" w:hAnsi="Times New Roman"/>
                <w:sz w:val="20"/>
                <w:szCs w:val="20"/>
                <w:lang w:eastAsia="en-GB"/>
              </w:rPr>
              <w:t>3 316,61</w:t>
            </w:r>
            <w:r w:rsidR="00254434">
              <w:rPr>
                <w:rFonts w:ascii="Times New Roman" w:eastAsia="Times New Roman" w:hAnsi="Times New Roman"/>
                <w:sz w:val="20"/>
                <w:szCs w:val="20"/>
                <w:lang w:eastAsia="en-GB"/>
              </w:rPr>
              <w:t xml:space="preserve"> </w:t>
            </w:r>
            <w:r w:rsidR="00F254E9">
              <w:rPr>
                <w:rFonts w:ascii="Times New Roman" w:eastAsia="Times New Roman" w:hAnsi="Times New Roman"/>
                <w:sz w:val="20"/>
                <w:szCs w:val="20"/>
                <w:lang w:eastAsia="en-GB"/>
              </w:rPr>
              <w:t>E</w:t>
            </w:r>
            <w:r w:rsidR="00254434">
              <w:rPr>
                <w:rFonts w:ascii="Times New Roman" w:eastAsia="Times New Roman" w:hAnsi="Times New Roman"/>
                <w:sz w:val="20"/>
                <w:szCs w:val="20"/>
                <w:lang w:eastAsia="en-GB"/>
              </w:rPr>
              <w:t>ur</w:t>
            </w:r>
          </w:p>
        </w:tc>
        <w:tc>
          <w:tcPr>
            <w:tcW w:w="1424" w:type="dxa"/>
            <w:tcBorders>
              <w:top w:val="single" w:sz="4" w:space="0" w:color="auto"/>
              <w:left w:val="nil"/>
              <w:bottom w:val="single" w:sz="4" w:space="0" w:color="auto"/>
              <w:right w:val="single" w:sz="4" w:space="0" w:color="auto"/>
            </w:tcBorders>
            <w:shd w:val="clear" w:color="000000" w:fill="D9D9D9"/>
            <w:hideMark/>
          </w:tcPr>
          <w:p w14:paraId="2755C4DA" w14:textId="28F75193"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-1 235,10</w:t>
            </w:r>
            <w:r w:rsidR="00254434">
              <w:rPr>
                <w:rFonts w:ascii="Times New Roman" w:eastAsia="Times New Roman" w:hAnsi="Times New Roman"/>
                <w:color w:val="000000"/>
                <w:sz w:val="20"/>
                <w:szCs w:val="20"/>
                <w:lang w:eastAsia="en-GB"/>
              </w:rPr>
              <w:t xml:space="preserve"> Eur</w:t>
            </w:r>
          </w:p>
        </w:tc>
        <w:tc>
          <w:tcPr>
            <w:tcW w:w="817" w:type="dxa"/>
            <w:tcBorders>
              <w:top w:val="single" w:sz="4" w:space="0" w:color="auto"/>
              <w:left w:val="nil"/>
              <w:bottom w:val="single" w:sz="4" w:space="0" w:color="auto"/>
              <w:right w:val="single" w:sz="4" w:space="0" w:color="auto"/>
            </w:tcBorders>
            <w:shd w:val="clear" w:color="auto" w:fill="auto"/>
            <w:noWrap/>
            <w:hideMark/>
          </w:tcPr>
          <w:p w14:paraId="206DA5EE" w14:textId="77777777" w:rsidR="000B10FB" w:rsidRPr="005B2FF7" w:rsidRDefault="000B10FB" w:rsidP="00170901">
            <w:pPr>
              <w:spacing w:after="0"/>
              <w:jc w:val="right"/>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-27,13</w:t>
            </w:r>
          </w:p>
        </w:tc>
      </w:tr>
      <w:tr w:rsidR="00AC6B2B" w:rsidRPr="004E5222" w14:paraId="107A11F7" w14:textId="77777777" w:rsidTr="00AC6B2B">
        <w:trPr>
          <w:trHeight w:val="510"/>
        </w:trPr>
        <w:tc>
          <w:tcPr>
            <w:tcW w:w="5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9FFD3"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2.</w:t>
            </w:r>
          </w:p>
        </w:tc>
        <w:tc>
          <w:tcPr>
            <w:tcW w:w="1772" w:type="dxa"/>
            <w:tcBorders>
              <w:top w:val="single" w:sz="4" w:space="0" w:color="auto"/>
              <w:left w:val="single" w:sz="4" w:space="0" w:color="auto"/>
              <w:bottom w:val="single" w:sz="4" w:space="0" w:color="auto"/>
              <w:right w:val="single" w:sz="4" w:space="0" w:color="auto"/>
            </w:tcBorders>
            <w:shd w:val="clear" w:color="auto" w:fill="auto"/>
            <w:hideMark/>
          </w:tcPr>
          <w:p w14:paraId="5647FD12"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Įstaigos sąnaudų darbo užmokesčiui dalis (balai neskiriami, reikšmė stebima );</w:t>
            </w:r>
          </w:p>
        </w:tc>
        <w:tc>
          <w:tcPr>
            <w:tcW w:w="1114" w:type="dxa"/>
            <w:tcBorders>
              <w:top w:val="single" w:sz="4" w:space="0" w:color="auto"/>
              <w:left w:val="single" w:sz="4" w:space="0" w:color="auto"/>
              <w:bottom w:val="single" w:sz="4" w:space="0" w:color="auto"/>
              <w:right w:val="single" w:sz="4" w:space="0" w:color="auto"/>
            </w:tcBorders>
            <w:shd w:val="clear" w:color="auto" w:fill="auto"/>
            <w:hideMark/>
          </w:tcPr>
          <w:p w14:paraId="22C476F4"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ne mažiau 95 proc.</w:t>
            </w:r>
          </w:p>
        </w:tc>
        <w:tc>
          <w:tcPr>
            <w:tcW w:w="1441" w:type="dxa"/>
            <w:tcBorders>
              <w:top w:val="single" w:sz="4" w:space="0" w:color="auto"/>
              <w:left w:val="single" w:sz="4" w:space="0" w:color="auto"/>
              <w:bottom w:val="single" w:sz="4" w:space="0" w:color="auto"/>
              <w:right w:val="single" w:sz="4" w:space="0" w:color="auto"/>
            </w:tcBorders>
            <w:shd w:val="clear" w:color="auto" w:fill="auto"/>
            <w:hideMark/>
          </w:tcPr>
          <w:p w14:paraId="66143931" w14:textId="74AECFC8"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86,5</w:t>
            </w:r>
            <w:r w:rsidR="00F254E9">
              <w:rPr>
                <w:rFonts w:ascii="Times New Roman" w:eastAsia="Times New Roman" w:hAnsi="Times New Roman"/>
                <w:color w:val="000000"/>
                <w:sz w:val="20"/>
                <w:szCs w:val="20"/>
                <w:lang w:eastAsia="en-GB"/>
              </w:rPr>
              <w:t xml:space="preserve"> proc.</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30E302BD" w14:textId="77777777"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Nenustatoma</w:t>
            </w:r>
          </w:p>
        </w:tc>
        <w:tc>
          <w:tcPr>
            <w:tcW w:w="1161" w:type="dxa"/>
            <w:tcBorders>
              <w:top w:val="single" w:sz="4" w:space="0" w:color="auto"/>
              <w:left w:val="single" w:sz="4" w:space="0" w:color="auto"/>
              <w:bottom w:val="single" w:sz="4" w:space="0" w:color="auto"/>
              <w:right w:val="single" w:sz="4" w:space="0" w:color="auto"/>
            </w:tcBorders>
            <w:shd w:val="clear" w:color="auto" w:fill="auto"/>
            <w:hideMark/>
          </w:tcPr>
          <w:p w14:paraId="0FECE2C2" w14:textId="33C0FDD8"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88,4</w:t>
            </w:r>
            <w:r w:rsidR="00F254E9">
              <w:rPr>
                <w:rFonts w:ascii="Times New Roman" w:eastAsia="Times New Roman" w:hAnsi="Times New Roman"/>
                <w:color w:val="000000"/>
                <w:sz w:val="20"/>
                <w:szCs w:val="20"/>
                <w:lang w:eastAsia="en-GB"/>
              </w:rPr>
              <w:t xml:space="preserve"> proc.</w:t>
            </w:r>
          </w:p>
        </w:tc>
        <w:tc>
          <w:tcPr>
            <w:tcW w:w="1424" w:type="dxa"/>
            <w:tcBorders>
              <w:top w:val="single" w:sz="4" w:space="0" w:color="auto"/>
              <w:left w:val="single" w:sz="4" w:space="0" w:color="auto"/>
              <w:bottom w:val="single" w:sz="4" w:space="0" w:color="auto"/>
              <w:right w:val="single" w:sz="4" w:space="0" w:color="auto"/>
            </w:tcBorders>
            <w:shd w:val="clear" w:color="000000" w:fill="D9D9D9"/>
            <w:hideMark/>
          </w:tcPr>
          <w:p w14:paraId="0DC3D4A4" w14:textId="0655DBE9" w:rsidR="000B10FB" w:rsidRPr="005B2FF7" w:rsidRDefault="000B10FB" w:rsidP="00170901">
            <w:pPr>
              <w:spacing w:after="0"/>
              <w:jc w:val="right"/>
              <w:rPr>
                <w:rFonts w:ascii="Times New Roman" w:eastAsia="Times New Roman" w:hAnsi="Times New Roman"/>
                <w:color w:val="000000"/>
                <w:sz w:val="20"/>
                <w:szCs w:val="20"/>
                <w:lang w:eastAsia="en-GB"/>
              </w:rPr>
            </w:pPr>
          </w:p>
        </w:tc>
        <w:tc>
          <w:tcPr>
            <w:tcW w:w="817" w:type="dxa"/>
            <w:tcBorders>
              <w:top w:val="single" w:sz="4" w:space="0" w:color="auto"/>
              <w:left w:val="single" w:sz="4" w:space="0" w:color="auto"/>
              <w:bottom w:val="single" w:sz="4" w:space="0" w:color="auto"/>
              <w:right w:val="single" w:sz="4" w:space="0" w:color="auto"/>
            </w:tcBorders>
            <w:shd w:val="clear" w:color="auto" w:fill="auto"/>
            <w:noWrap/>
            <w:hideMark/>
          </w:tcPr>
          <w:p w14:paraId="2CC158D8" w14:textId="02A189A8" w:rsidR="000B10FB" w:rsidRPr="005B2FF7" w:rsidRDefault="00F254E9" w:rsidP="00170901">
            <w:pPr>
              <w:spacing w:after="0"/>
              <w:jc w:val="right"/>
              <w:rPr>
                <w:rFonts w:ascii="Times New Roman" w:eastAsia="Times New Roman" w:hAnsi="Times New Roman"/>
                <w:color w:val="000000"/>
                <w:sz w:val="20"/>
                <w:szCs w:val="20"/>
                <w:lang w:val="en-GB" w:eastAsia="en-GB"/>
              </w:rPr>
            </w:pPr>
            <w:r w:rsidRPr="00F254E9">
              <w:rPr>
                <w:rFonts w:ascii="Times New Roman" w:eastAsia="Times New Roman" w:hAnsi="Times New Roman"/>
                <w:color w:val="000000"/>
                <w:sz w:val="20"/>
                <w:szCs w:val="20"/>
                <w:lang w:val="en-GB" w:eastAsia="en-GB"/>
              </w:rPr>
              <w:t>1,90</w:t>
            </w:r>
            <w:r w:rsidR="000B10FB" w:rsidRPr="005B2FF7">
              <w:rPr>
                <w:rFonts w:ascii="Times New Roman" w:eastAsia="Times New Roman" w:hAnsi="Times New Roman"/>
                <w:color w:val="000000"/>
                <w:sz w:val="20"/>
                <w:szCs w:val="20"/>
                <w:lang w:val="en-GB" w:eastAsia="en-GB"/>
              </w:rPr>
              <w:t> </w:t>
            </w:r>
          </w:p>
        </w:tc>
      </w:tr>
      <w:tr w:rsidR="00AC6B2B" w:rsidRPr="004E5222" w14:paraId="7EA30571" w14:textId="77777777" w:rsidTr="00AC6B2B">
        <w:trPr>
          <w:trHeight w:val="639"/>
        </w:trPr>
        <w:tc>
          <w:tcPr>
            <w:tcW w:w="5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FECC0"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3.</w:t>
            </w:r>
          </w:p>
        </w:tc>
        <w:tc>
          <w:tcPr>
            <w:tcW w:w="1772" w:type="dxa"/>
            <w:tcBorders>
              <w:top w:val="single" w:sz="4" w:space="0" w:color="auto"/>
              <w:left w:val="nil"/>
              <w:bottom w:val="single" w:sz="4" w:space="0" w:color="auto"/>
              <w:right w:val="single" w:sz="4" w:space="0" w:color="auto"/>
            </w:tcBorders>
            <w:shd w:val="clear" w:color="auto" w:fill="auto"/>
            <w:hideMark/>
          </w:tcPr>
          <w:p w14:paraId="1BFA482F"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Įstaigos sąnaudų valdymo išlaidoms dalis*</w:t>
            </w:r>
          </w:p>
        </w:tc>
        <w:tc>
          <w:tcPr>
            <w:tcW w:w="1114" w:type="dxa"/>
            <w:tcBorders>
              <w:top w:val="single" w:sz="4" w:space="0" w:color="auto"/>
              <w:left w:val="nil"/>
              <w:bottom w:val="single" w:sz="4" w:space="0" w:color="auto"/>
              <w:right w:val="single" w:sz="4" w:space="0" w:color="auto"/>
            </w:tcBorders>
            <w:shd w:val="clear" w:color="auto" w:fill="auto"/>
            <w:hideMark/>
          </w:tcPr>
          <w:p w14:paraId="6BB00305"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ne daugiau 7 proc.</w:t>
            </w:r>
          </w:p>
        </w:tc>
        <w:tc>
          <w:tcPr>
            <w:tcW w:w="1441" w:type="dxa"/>
            <w:tcBorders>
              <w:top w:val="single" w:sz="4" w:space="0" w:color="auto"/>
              <w:left w:val="nil"/>
              <w:bottom w:val="single" w:sz="4" w:space="0" w:color="auto"/>
              <w:right w:val="single" w:sz="4" w:space="0" w:color="auto"/>
            </w:tcBorders>
            <w:shd w:val="clear" w:color="auto" w:fill="auto"/>
            <w:hideMark/>
          </w:tcPr>
          <w:p w14:paraId="5A70CFC0"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Neteisingai skaičiuota</w:t>
            </w:r>
          </w:p>
        </w:tc>
        <w:tc>
          <w:tcPr>
            <w:tcW w:w="1394" w:type="dxa"/>
            <w:tcBorders>
              <w:top w:val="single" w:sz="4" w:space="0" w:color="auto"/>
              <w:left w:val="nil"/>
              <w:bottom w:val="single" w:sz="4" w:space="0" w:color="auto"/>
              <w:right w:val="single" w:sz="4" w:space="0" w:color="auto"/>
            </w:tcBorders>
            <w:shd w:val="clear" w:color="auto" w:fill="auto"/>
            <w:hideMark/>
          </w:tcPr>
          <w:p w14:paraId="34DED92F"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sz w:val="20"/>
                <w:szCs w:val="20"/>
                <w:lang w:eastAsia="en-GB"/>
              </w:rPr>
              <w:t>ne daugiau 6,71 proc.</w:t>
            </w:r>
          </w:p>
        </w:tc>
        <w:tc>
          <w:tcPr>
            <w:tcW w:w="1161" w:type="dxa"/>
            <w:tcBorders>
              <w:top w:val="single" w:sz="4" w:space="0" w:color="auto"/>
              <w:left w:val="nil"/>
              <w:bottom w:val="single" w:sz="4" w:space="0" w:color="auto"/>
              <w:right w:val="single" w:sz="4" w:space="0" w:color="auto"/>
            </w:tcBorders>
            <w:shd w:val="clear" w:color="auto" w:fill="auto"/>
            <w:hideMark/>
          </w:tcPr>
          <w:p w14:paraId="643EB125" w14:textId="77777777" w:rsidR="000B10FB" w:rsidRPr="005B2FF7" w:rsidRDefault="000B10FB" w:rsidP="00170901">
            <w:pPr>
              <w:spacing w:after="0"/>
              <w:jc w:val="both"/>
              <w:rPr>
                <w:rFonts w:ascii="Times New Roman" w:eastAsia="Times New Roman" w:hAnsi="Times New Roman"/>
                <w:b/>
                <w:bCs/>
                <w:color w:val="000000"/>
                <w:sz w:val="20"/>
                <w:szCs w:val="20"/>
                <w:lang w:eastAsia="en-GB"/>
              </w:rPr>
            </w:pPr>
            <w:r w:rsidRPr="005B2FF7">
              <w:rPr>
                <w:rFonts w:ascii="Times New Roman" w:eastAsia="Times New Roman" w:hAnsi="Times New Roman"/>
                <w:b/>
                <w:bCs/>
                <w:color w:val="000000"/>
                <w:sz w:val="20"/>
                <w:szCs w:val="20"/>
                <w:lang w:eastAsia="en-GB"/>
              </w:rPr>
              <w:t>Neteisingai skaičiuota</w:t>
            </w:r>
          </w:p>
        </w:tc>
        <w:tc>
          <w:tcPr>
            <w:tcW w:w="1424" w:type="dxa"/>
            <w:tcBorders>
              <w:top w:val="single" w:sz="4" w:space="0" w:color="auto"/>
              <w:left w:val="nil"/>
              <w:bottom w:val="single" w:sz="4" w:space="0" w:color="auto"/>
              <w:right w:val="single" w:sz="4" w:space="0" w:color="auto"/>
            </w:tcBorders>
            <w:shd w:val="clear" w:color="000000" w:fill="D9D9D9"/>
            <w:hideMark/>
          </w:tcPr>
          <w:p w14:paraId="541EC6CF"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 </w:t>
            </w:r>
          </w:p>
        </w:tc>
        <w:tc>
          <w:tcPr>
            <w:tcW w:w="817" w:type="dxa"/>
            <w:tcBorders>
              <w:top w:val="single" w:sz="4" w:space="0" w:color="auto"/>
              <w:left w:val="nil"/>
              <w:bottom w:val="single" w:sz="4" w:space="0" w:color="auto"/>
              <w:right w:val="single" w:sz="4" w:space="0" w:color="auto"/>
            </w:tcBorders>
            <w:shd w:val="clear" w:color="auto" w:fill="auto"/>
            <w:noWrap/>
            <w:hideMark/>
          </w:tcPr>
          <w:p w14:paraId="3BBDE265"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 </w:t>
            </w:r>
          </w:p>
        </w:tc>
      </w:tr>
      <w:tr w:rsidR="00AC6B2B" w:rsidRPr="004E5222" w14:paraId="3CC1387F" w14:textId="77777777" w:rsidTr="00AC6B2B">
        <w:trPr>
          <w:trHeight w:val="720"/>
        </w:trPr>
        <w:tc>
          <w:tcPr>
            <w:tcW w:w="5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14CE90"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4.</w:t>
            </w:r>
          </w:p>
        </w:tc>
        <w:tc>
          <w:tcPr>
            <w:tcW w:w="1772" w:type="dxa"/>
            <w:tcBorders>
              <w:top w:val="single" w:sz="4" w:space="0" w:color="auto"/>
              <w:left w:val="single" w:sz="4" w:space="0" w:color="auto"/>
              <w:bottom w:val="single" w:sz="4" w:space="0" w:color="auto"/>
              <w:right w:val="single" w:sz="4" w:space="0" w:color="auto"/>
            </w:tcBorders>
            <w:shd w:val="clear" w:color="auto" w:fill="auto"/>
            <w:hideMark/>
          </w:tcPr>
          <w:p w14:paraId="6C4556BB" w14:textId="77777777" w:rsidR="000B10FB" w:rsidRPr="005B2FF7" w:rsidRDefault="000B10FB" w:rsidP="00170901">
            <w:pPr>
              <w:spacing w:after="0"/>
              <w:jc w:val="both"/>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Įstaigos finansinių įsipareigojimų dalis nuo metinio įstaigos biudžeto;</w:t>
            </w:r>
          </w:p>
        </w:tc>
        <w:tc>
          <w:tcPr>
            <w:tcW w:w="1114" w:type="dxa"/>
            <w:tcBorders>
              <w:top w:val="single" w:sz="4" w:space="0" w:color="auto"/>
              <w:left w:val="single" w:sz="4" w:space="0" w:color="auto"/>
              <w:bottom w:val="single" w:sz="4" w:space="0" w:color="auto"/>
              <w:right w:val="single" w:sz="4" w:space="0" w:color="auto"/>
            </w:tcBorders>
            <w:shd w:val="clear" w:color="auto" w:fill="auto"/>
            <w:hideMark/>
          </w:tcPr>
          <w:p w14:paraId="3B1D3DC5" w14:textId="77777777"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 xml:space="preserve">ne didesnis 0,10 </w:t>
            </w:r>
          </w:p>
        </w:tc>
        <w:tc>
          <w:tcPr>
            <w:tcW w:w="1441" w:type="dxa"/>
            <w:tcBorders>
              <w:top w:val="single" w:sz="4" w:space="0" w:color="auto"/>
              <w:left w:val="single" w:sz="4" w:space="0" w:color="auto"/>
              <w:bottom w:val="single" w:sz="4" w:space="0" w:color="auto"/>
              <w:right w:val="single" w:sz="4" w:space="0" w:color="auto"/>
            </w:tcBorders>
            <w:shd w:val="clear" w:color="auto" w:fill="auto"/>
            <w:hideMark/>
          </w:tcPr>
          <w:p w14:paraId="6BD76F87" w14:textId="77777777"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0,01</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42DE7A64" w14:textId="77777777"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ne didesnis 0,10</w:t>
            </w:r>
          </w:p>
        </w:tc>
        <w:tc>
          <w:tcPr>
            <w:tcW w:w="1161" w:type="dxa"/>
            <w:tcBorders>
              <w:top w:val="single" w:sz="4" w:space="0" w:color="auto"/>
              <w:left w:val="single" w:sz="4" w:space="0" w:color="auto"/>
              <w:bottom w:val="single" w:sz="4" w:space="0" w:color="auto"/>
              <w:right w:val="single" w:sz="4" w:space="0" w:color="auto"/>
            </w:tcBorders>
            <w:shd w:val="clear" w:color="auto" w:fill="auto"/>
            <w:hideMark/>
          </w:tcPr>
          <w:p w14:paraId="6C0A1AFA" w14:textId="77777777" w:rsidR="000B10FB" w:rsidRPr="005B2FF7" w:rsidRDefault="000B10FB" w:rsidP="00170901">
            <w:pPr>
              <w:spacing w:after="0"/>
              <w:jc w:val="right"/>
              <w:rPr>
                <w:rFonts w:ascii="Times New Roman" w:eastAsia="Times New Roman" w:hAnsi="Times New Roman"/>
                <w:color w:val="000000"/>
                <w:sz w:val="20"/>
                <w:szCs w:val="20"/>
                <w:lang w:eastAsia="en-GB"/>
              </w:rPr>
            </w:pPr>
            <w:r w:rsidRPr="005B2FF7">
              <w:rPr>
                <w:rFonts w:ascii="Times New Roman" w:eastAsia="Times New Roman" w:hAnsi="Times New Roman"/>
                <w:color w:val="000000"/>
                <w:sz w:val="20"/>
                <w:szCs w:val="20"/>
                <w:lang w:eastAsia="en-GB"/>
              </w:rPr>
              <w:t>0,01</w:t>
            </w:r>
          </w:p>
        </w:tc>
        <w:tc>
          <w:tcPr>
            <w:tcW w:w="1424" w:type="dxa"/>
            <w:tcBorders>
              <w:top w:val="single" w:sz="4" w:space="0" w:color="auto"/>
              <w:left w:val="single" w:sz="4" w:space="0" w:color="auto"/>
              <w:bottom w:val="single" w:sz="4" w:space="0" w:color="auto"/>
              <w:right w:val="single" w:sz="4" w:space="0" w:color="auto"/>
            </w:tcBorders>
            <w:shd w:val="clear" w:color="000000" w:fill="D9D9D9"/>
            <w:hideMark/>
          </w:tcPr>
          <w:p w14:paraId="5AB9E20E" w14:textId="33F55BE0" w:rsidR="000B10FB" w:rsidRPr="005B2FF7" w:rsidRDefault="000B10FB" w:rsidP="00170901">
            <w:pPr>
              <w:spacing w:after="0"/>
              <w:jc w:val="right"/>
              <w:rPr>
                <w:rFonts w:ascii="Times New Roman" w:eastAsia="Times New Roman" w:hAnsi="Times New Roman"/>
                <w:color w:val="000000"/>
                <w:sz w:val="20"/>
                <w:szCs w:val="20"/>
                <w:lang w:eastAsia="en-GB"/>
              </w:rPr>
            </w:pPr>
          </w:p>
        </w:tc>
        <w:tc>
          <w:tcPr>
            <w:tcW w:w="817" w:type="dxa"/>
            <w:tcBorders>
              <w:top w:val="single" w:sz="4" w:space="0" w:color="auto"/>
              <w:left w:val="single" w:sz="4" w:space="0" w:color="auto"/>
              <w:bottom w:val="single" w:sz="4" w:space="0" w:color="auto"/>
              <w:right w:val="single" w:sz="4" w:space="0" w:color="auto"/>
            </w:tcBorders>
            <w:shd w:val="clear" w:color="auto" w:fill="auto"/>
            <w:noWrap/>
            <w:hideMark/>
          </w:tcPr>
          <w:p w14:paraId="28220908" w14:textId="77777777" w:rsidR="000B10FB" w:rsidRPr="005B2FF7" w:rsidRDefault="000B10FB" w:rsidP="00170901">
            <w:pPr>
              <w:spacing w:after="0"/>
              <w:jc w:val="right"/>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 </w:t>
            </w:r>
          </w:p>
        </w:tc>
      </w:tr>
      <w:tr w:rsidR="00AC6B2B" w:rsidRPr="004E5222" w14:paraId="46297AB9" w14:textId="77777777" w:rsidTr="00AC6B2B">
        <w:trPr>
          <w:trHeight w:val="2915"/>
        </w:trPr>
        <w:tc>
          <w:tcPr>
            <w:tcW w:w="5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129A4"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lastRenderedPageBreak/>
              <w:t>5.</w:t>
            </w:r>
          </w:p>
        </w:tc>
        <w:tc>
          <w:tcPr>
            <w:tcW w:w="1772" w:type="dxa"/>
            <w:tcBorders>
              <w:top w:val="single" w:sz="4" w:space="0" w:color="auto"/>
              <w:left w:val="single" w:sz="4" w:space="0" w:color="auto"/>
              <w:bottom w:val="single" w:sz="4" w:space="0" w:color="auto"/>
              <w:right w:val="single" w:sz="4" w:space="0" w:color="auto"/>
            </w:tcBorders>
            <w:shd w:val="clear" w:color="auto" w:fill="auto"/>
            <w:hideMark/>
          </w:tcPr>
          <w:p w14:paraId="50C759AF" w14:textId="77777777" w:rsidR="000B10FB" w:rsidRPr="0097288C" w:rsidRDefault="000B10FB" w:rsidP="00170901">
            <w:pPr>
              <w:spacing w:after="0"/>
              <w:jc w:val="both"/>
              <w:rPr>
                <w:rFonts w:ascii="Times New Roman" w:eastAsia="Times New Roman" w:hAnsi="Times New Roman"/>
                <w:sz w:val="20"/>
                <w:szCs w:val="20"/>
                <w:lang w:eastAsia="en-GB"/>
              </w:rPr>
            </w:pPr>
            <w:r w:rsidRPr="0097288C">
              <w:rPr>
                <w:rFonts w:ascii="Times New Roman" w:eastAsia="Times New Roman" w:hAnsi="Times New Roman"/>
                <w:sz w:val="20"/>
                <w:szCs w:val="20"/>
                <w:lang w:eastAsia="en-GB"/>
              </w:rPr>
              <w:t>Papildomų finansavimo šaltinių pritraukimas.</w:t>
            </w:r>
          </w:p>
        </w:tc>
        <w:tc>
          <w:tcPr>
            <w:tcW w:w="1114" w:type="dxa"/>
            <w:tcBorders>
              <w:top w:val="single" w:sz="4" w:space="0" w:color="auto"/>
              <w:left w:val="single" w:sz="4" w:space="0" w:color="auto"/>
              <w:bottom w:val="single" w:sz="4" w:space="0" w:color="auto"/>
              <w:right w:val="single" w:sz="4" w:space="0" w:color="auto"/>
            </w:tcBorders>
            <w:shd w:val="clear" w:color="auto" w:fill="auto"/>
            <w:hideMark/>
          </w:tcPr>
          <w:p w14:paraId="0AC87800" w14:textId="77777777" w:rsidR="000B10FB" w:rsidRPr="0097288C" w:rsidRDefault="000B10FB" w:rsidP="00170901">
            <w:pPr>
              <w:spacing w:after="0"/>
              <w:jc w:val="both"/>
              <w:rPr>
                <w:rFonts w:ascii="Times New Roman" w:eastAsia="Times New Roman" w:hAnsi="Times New Roman"/>
                <w:sz w:val="20"/>
                <w:szCs w:val="20"/>
                <w:lang w:eastAsia="en-GB"/>
              </w:rPr>
            </w:pPr>
            <w:r w:rsidRPr="0097288C">
              <w:rPr>
                <w:rFonts w:ascii="Times New Roman" w:eastAsia="Times New Roman" w:hAnsi="Times New Roman"/>
                <w:sz w:val="20"/>
                <w:szCs w:val="20"/>
                <w:lang w:eastAsia="en-GB"/>
              </w:rPr>
              <w:t>ASPĮ per pastaruosius 3 m. yra pasirašiusi bent dvi sutartis dėl dalyvavimo projektuose, pagal kurias gauna papildomą finansavimą</w:t>
            </w:r>
          </w:p>
        </w:tc>
        <w:tc>
          <w:tcPr>
            <w:tcW w:w="1441" w:type="dxa"/>
            <w:tcBorders>
              <w:top w:val="single" w:sz="4" w:space="0" w:color="auto"/>
              <w:left w:val="single" w:sz="4" w:space="0" w:color="auto"/>
              <w:bottom w:val="single" w:sz="4" w:space="0" w:color="auto"/>
              <w:right w:val="single" w:sz="4" w:space="0" w:color="auto"/>
            </w:tcBorders>
            <w:shd w:val="clear" w:color="auto" w:fill="auto"/>
            <w:hideMark/>
          </w:tcPr>
          <w:p w14:paraId="47B06148" w14:textId="72804E15" w:rsidR="000B10FB" w:rsidRPr="0097288C" w:rsidRDefault="000B10FB" w:rsidP="0097288C">
            <w:pPr>
              <w:spacing w:after="0"/>
              <w:jc w:val="right"/>
              <w:rPr>
                <w:rFonts w:ascii="Times New Roman" w:eastAsia="Times New Roman" w:hAnsi="Times New Roman"/>
                <w:sz w:val="20"/>
                <w:szCs w:val="20"/>
                <w:lang w:eastAsia="en-GB"/>
              </w:rPr>
            </w:pPr>
            <w:r w:rsidRPr="0097288C">
              <w:rPr>
                <w:rFonts w:ascii="Times New Roman" w:eastAsia="Times New Roman" w:hAnsi="Times New Roman"/>
                <w:sz w:val="20"/>
                <w:szCs w:val="20"/>
                <w:lang w:eastAsia="en-GB"/>
              </w:rPr>
              <w:t> </w:t>
            </w:r>
            <w:r w:rsidR="0097288C" w:rsidRPr="0097288C">
              <w:rPr>
                <w:rFonts w:ascii="Times New Roman" w:eastAsia="Times New Roman" w:hAnsi="Times New Roman"/>
                <w:sz w:val="20"/>
                <w:szCs w:val="20"/>
                <w:lang w:eastAsia="en-GB"/>
              </w:rPr>
              <w:t>Yra</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5490D35B" w14:textId="77777777" w:rsidR="000B10FB" w:rsidRPr="0097288C" w:rsidRDefault="000B10FB" w:rsidP="00170901">
            <w:pPr>
              <w:spacing w:after="0"/>
              <w:jc w:val="both"/>
              <w:rPr>
                <w:rFonts w:ascii="Times New Roman" w:eastAsia="Times New Roman" w:hAnsi="Times New Roman"/>
                <w:sz w:val="20"/>
                <w:szCs w:val="20"/>
                <w:lang w:eastAsia="en-GB"/>
              </w:rPr>
            </w:pPr>
            <w:r w:rsidRPr="0097288C">
              <w:rPr>
                <w:rFonts w:ascii="Times New Roman" w:eastAsia="Times New Roman" w:hAnsi="Times New Roman"/>
                <w:sz w:val="20"/>
                <w:szCs w:val="20"/>
                <w:lang w:eastAsia="en-GB"/>
              </w:rPr>
              <w:t>ASPĮ per pastaruosius 3 m. yra pasirašiusi bent dvi sutartis dėl dalyvavimo projektuose, pagal kurias gauna papildomą finansavimą</w:t>
            </w:r>
          </w:p>
        </w:tc>
        <w:tc>
          <w:tcPr>
            <w:tcW w:w="1161" w:type="dxa"/>
            <w:tcBorders>
              <w:top w:val="single" w:sz="4" w:space="0" w:color="auto"/>
              <w:left w:val="single" w:sz="4" w:space="0" w:color="auto"/>
              <w:bottom w:val="single" w:sz="4" w:space="0" w:color="auto"/>
              <w:right w:val="single" w:sz="4" w:space="0" w:color="auto"/>
            </w:tcBorders>
            <w:shd w:val="clear" w:color="auto" w:fill="auto"/>
            <w:hideMark/>
          </w:tcPr>
          <w:p w14:paraId="53093FD8" w14:textId="20125AC1" w:rsidR="000B10FB" w:rsidRPr="0097288C" w:rsidRDefault="000B10FB" w:rsidP="0097288C">
            <w:pPr>
              <w:spacing w:after="0"/>
              <w:jc w:val="right"/>
              <w:rPr>
                <w:rFonts w:ascii="Times New Roman" w:eastAsia="Times New Roman" w:hAnsi="Times New Roman"/>
                <w:sz w:val="20"/>
                <w:szCs w:val="20"/>
                <w:lang w:eastAsia="en-GB"/>
              </w:rPr>
            </w:pPr>
            <w:r w:rsidRPr="0097288C">
              <w:rPr>
                <w:rFonts w:ascii="Times New Roman" w:eastAsia="Times New Roman" w:hAnsi="Times New Roman"/>
                <w:sz w:val="20"/>
                <w:szCs w:val="20"/>
                <w:lang w:eastAsia="en-GB"/>
              </w:rPr>
              <w:t> </w:t>
            </w:r>
            <w:r w:rsidR="0097288C" w:rsidRPr="0097288C">
              <w:rPr>
                <w:rFonts w:ascii="Times New Roman" w:eastAsia="Times New Roman" w:hAnsi="Times New Roman"/>
                <w:sz w:val="20"/>
                <w:szCs w:val="20"/>
                <w:lang w:eastAsia="en-GB"/>
              </w:rPr>
              <w:t>Yra</w:t>
            </w:r>
          </w:p>
        </w:tc>
        <w:tc>
          <w:tcPr>
            <w:tcW w:w="1424" w:type="dxa"/>
            <w:tcBorders>
              <w:top w:val="single" w:sz="4" w:space="0" w:color="auto"/>
              <w:left w:val="single" w:sz="4" w:space="0" w:color="auto"/>
              <w:bottom w:val="single" w:sz="4" w:space="0" w:color="auto"/>
              <w:right w:val="single" w:sz="4" w:space="0" w:color="auto"/>
            </w:tcBorders>
            <w:shd w:val="clear" w:color="000000" w:fill="D9D9D9"/>
            <w:hideMark/>
          </w:tcPr>
          <w:p w14:paraId="24E32FFD" w14:textId="68342A1F" w:rsidR="000B10FB" w:rsidRPr="00F168D9" w:rsidRDefault="000B10FB" w:rsidP="00170901">
            <w:pPr>
              <w:spacing w:after="0"/>
              <w:jc w:val="both"/>
              <w:rPr>
                <w:rFonts w:ascii="Times New Roman" w:eastAsia="Times New Roman" w:hAnsi="Times New Roman"/>
                <w:color w:val="FF0000"/>
                <w:sz w:val="20"/>
                <w:szCs w:val="20"/>
                <w:lang w:eastAsia="en-GB"/>
              </w:rPr>
            </w:pPr>
          </w:p>
        </w:tc>
        <w:tc>
          <w:tcPr>
            <w:tcW w:w="817" w:type="dxa"/>
            <w:tcBorders>
              <w:top w:val="single" w:sz="4" w:space="0" w:color="auto"/>
              <w:left w:val="single" w:sz="4" w:space="0" w:color="auto"/>
              <w:bottom w:val="single" w:sz="4" w:space="0" w:color="auto"/>
              <w:right w:val="single" w:sz="4" w:space="0" w:color="auto"/>
            </w:tcBorders>
            <w:shd w:val="clear" w:color="auto" w:fill="auto"/>
            <w:noWrap/>
            <w:hideMark/>
          </w:tcPr>
          <w:p w14:paraId="3AB4D3AE" w14:textId="77777777" w:rsidR="000B10FB" w:rsidRPr="005B2FF7" w:rsidRDefault="000B10FB" w:rsidP="00170901">
            <w:pPr>
              <w:spacing w:after="0"/>
              <w:jc w:val="both"/>
              <w:rPr>
                <w:rFonts w:ascii="Times New Roman" w:eastAsia="Times New Roman" w:hAnsi="Times New Roman"/>
                <w:color w:val="000000"/>
                <w:sz w:val="20"/>
                <w:szCs w:val="20"/>
                <w:lang w:val="en-GB" w:eastAsia="en-GB"/>
              </w:rPr>
            </w:pPr>
            <w:r w:rsidRPr="005B2FF7">
              <w:rPr>
                <w:rFonts w:ascii="Times New Roman" w:eastAsia="Times New Roman" w:hAnsi="Times New Roman"/>
                <w:color w:val="000000"/>
                <w:sz w:val="20"/>
                <w:szCs w:val="20"/>
                <w:lang w:val="en-GB" w:eastAsia="en-GB"/>
              </w:rPr>
              <w:t> </w:t>
            </w:r>
          </w:p>
        </w:tc>
      </w:tr>
    </w:tbl>
    <w:p w14:paraId="4055F41B" w14:textId="1B4C8888" w:rsidR="000B10FB" w:rsidRPr="005B2FF7" w:rsidRDefault="000B10FB" w:rsidP="000B10FB">
      <w:pPr>
        <w:spacing w:line="360" w:lineRule="auto"/>
        <w:jc w:val="both"/>
        <w:rPr>
          <w:rFonts w:ascii="Times New Roman" w:hAnsi="Times New Roman"/>
          <w:i/>
          <w:iCs/>
          <w:color w:val="000000" w:themeColor="text1"/>
          <w:sz w:val="20"/>
          <w:szCs w:val="20"/>
        </w:rPr>
      </w:pPr>
      <w:r w:rsidRPr="005B2FF7">
        <w:rPr>
          <w:rFonts w:ascii="Times New Roman" w:hAnsi="Times New Roman"/>
          <w:i/>
          <w:iCs/>
          <w:color w:val="000000" w:themeColor="text1"/>
          <w:sz w:val="20"/>
          <w:szCs w:val="20"/>
        </w:rPr>
        <w:t xml:space="preserve">Anykščių rajono </w:t>
      </w:r>
      <w:r w:rsidR="002A75F2">
        <w:rPr>
          <w:rFonts w:ascii="Times New Roman" w:hAnsi="Times New Roman"/>
          <w:i/>
          <w:iCs/>
          <w:color w:val="000000" w:themeColor="text1"/>
          <w:sz w:val="20"/>
          <w:szCs w:val="20"/>
        </w:rPr>
        <w:t xml:space="preserve">savivaldybės </w:t>
      </w:r>
      <w:r w:rsidRPr="005B2FF7">
        <w:rPr>
          <w:rFonts w:ascii="Times New Roman" w:hAnsi="Times New Roman"/>
          <w:i/>
          <w:iCs/>
          <w:color w:val="000000" w:themeColor="text1"/>
          <w:sz w:val="20"/>
          <w:szCs w:val="20"/>
        </w:rPr>
        <w:t>kontrolės</w:t>
      </w:r>
      <w:r w:rsidR="002A75F2">
        <w:rPr>
          <w:rFonts w:ascii="Times New Roman" w:hAnsi="Times New Roman"/>
          <w:i/>
          <w:iCs/>
          <w:color w:val="000000" w:themeColor="text1"/>
          <w:sz w:val="20"/>
          <w:szCs w:val="20"/>
        </w:rPr>
        <w:t xml:space="preserve"> ir</w:t>
      </w:r>
      <w:r w:rsidRPr="005B2FF7">
        <w:rPr>
          <w:rFonts w:ascii="Times New Roman" w:hAnsi="Times New Roman"/>
          <w:i/>
          <w:iCs/>
          <w:color w:val="000000" w:themeColor="text1"/>
          <w:sz w:val="20"/>
          <w:szCs w:val="20"/>
        </w:rPr>
        <w:t xml:space="preserve"> audito tarnyba</w:t>
      </w:r>
    </w:p>
    <w:p w14:paraId="3C82950A" w14:textId="77777777" w:rsidR="000B10FB" w:rsidRPr="004E5222" w:rsidRDefault="000B10FB" w:rsidP="002A75F2">
      <w:pPr>
        <w:spacing w:after="0" w:line="360" w:lineRule="auto"/>
        <w:ind w:firstLine="567"/>
        <w:jc w:val="both"/>
        <w:rPr>
          <w:rFonts w:ascii="Times New Roman" w:hAnsi="Times New Roman"/>
          <w:color w:val="000000" w:themeColor="text1"/>
          <w:sz w:val="24"/>
          <w:szCs w:val="24"/>
        </w:rPr>
      </w:pPr>
      <w:r w:rsidRPr="004E5222">
        <w:rPr>
          <w:rFonts w:ascii="Times New Roman" w:hAnsi="Times New Roman"/>
          <w:color w:val="000000" w:themeColor="text1"/>
          <w:sz w:val="24"/>
          <w:szCs w:val="24"/>
        </w:rPr>
        <w:t>*Vadovaujantis Lietuvos Respublikos sveikatos apsaugos ministro įsakymu</w:t>
      </w:r>
      <w:r w:rsidRPr="004E5222">
        <w:rPr>
          <w:rStyle w:val="Puslapioinaosnuoroda"/>
          <w:rFonts w:ascii="Times New Roman" w:hAnsi="Times New Roman"/>
          <w:color w:val="000000" w:themeColor="text1"/>
          <w:sz w:val="24"/>
          <w:szCs w:val="24"/>
        </w:rPr>
        <w:footnoteReference w:id="34"/>
      </w:r>
      <w:r w:rsidRPr="004E5222">
        <w:rPr>
          <w:rFonts w:ascii="Times New Roman" w:hAnsi="Times New Roman"/>
          <w:color w:val="000000" w:themeColor="text1"/>
          <w:sz w:val="24"/>
          <w:szCs w:val="24"/>
        </w:rPr>
        <w:t xml:space="preserve"> rodiklio reikšmė apskaičiuojama pagal formulę:</w:t>
      </w:r>
    </w:p>
    <w:p w14:paraId="789C6351" w14:textId="77777777" w:rsidR="000B10FB" w:rsidRPr="004E5222" w:rsidRDefault="000B10FB" w:rsidP="002A75F2">
      <w:pPr>
        <w:spacing w:after="0" w:line="360" w:lineRule="auto"/>
        <w:ind w:firstLine="567"/>
        <w:jc w:val="both"/>
        <w:rPr>
          <w:rFonts w:ascii="Times New Roman" w:hAnsi="Times New Roman"/>
          <w:color w:val="000000" w:themeColor="text1"/>
          <w:sz w:val="24"/>
          <w:szCs w:val="24"/>
        </w:rPr>
      </w:pPr>
      <w:r w:rsidRPr="004E5222">
        <w:rPr>
          <w:rFonts w:ascii="Times New Roman" w:hAnsi="Times New Roman"/>
          <w:color w:val="000000" w:themeColor="text1"/>
          <w:sz w:val="24"/>
          <w:szCs w:val="24"/>
        </w:rPr>
        <w:t>Valdymo darbuotojų per metus patirtų išlaidų suma ÷Pagrindinės veiklos sąnaudos per metus + kitos veiklos sąnaudos per metus×100 proc.</w:t>
      </w:r>
    </w:p>
    <w:p w14:paraId="229B0D98" w14:textId="77777777" w:rsidR="000B10FB" w:rsidRPr="004E5222" w:rsidRDefault="000B10FB" w:rsidP="00971A6B">
      <w:pPr>
        <w:pStyle w:val="Sraopastraipa"/>
        <w:numPr>
          <w:ilvl w:val="0"/>
          <w:numId w:val="18"/>
        </w:numPr>
        <w:tabs>
          <w:tab w:val="left" w:pos="851"/>
        </w:tabs>
        <w:autoSpaceDN/>
        <w:spacing w:after="0" w:line="360" w:lineRule="auto"/>
        <w:ind w:left="0" w:firstLine="567"/>
        <w:contextualSpacing/>
        <w:jc w:val="both"/>
        <w:textAlignment w:val="auto"/>
        <w:rPr>
          <w:rFonts w:ascii="Times New Roman" w:hAnsi="Times New Roman"/>
          <w:color w:val="000000" w:themeColor="text1"/>
          <w:sz w:val="24"/>
          <w:szCs w:val="24"/>
        </w:rPr>
      </w:pPr>
      <w:r w:rsidRPr="004E5222">
        <w:rPr>
          <w:rFonts w:ascii="Times New Roman" w:hAnsi="Times New Roman"/>
          <w:color w:val="000000" w:themeColor="text1"/>
          <w:sz w:val="24"/>
          <w:szCs w:val="24"/>
        </w:rPr>
        <w:t>Prie valdymo darbuotojų priskiriami: PSC vadovas ir jo pavaduotojai, patarėjai, vyriausieji finansininkai (buhalteriai).</w:t>
      </w:r>
    </w:p>
    <w:p w14:paraId="31653ABD" w14:textId="77777777" w:rsidR="000B10FB" w:rsidRPr="004E5222" w:rsidRDefault="000B10FB" w:rsidP="00971A6B">
      <w:pPr>
        <w:pStyle w:val="Sraopastraipa"/>
        <w:numPr>
          <w:ilvl w:val="0"/>
          <w:numId w:val="18"/>
        </w:numPr>
        <w:tabs>
          <w:tab w:val="left" w:pos="851"/>
        </w:tabs>
        <w:autoSpaceDN/>
        <w:spacing w:after="0" w:line="360" w:lineRule="auto"/>
        <w:ind w:left="0" w:firstLine="567"/>
        <w:contextualSpacing/>
        <w:jc w:val="both"/>
        <w:textAlignment w:val="auto"/>
        <w:rPr>
          <w:rFonts w:ascii="Times New Roman" w:hAnsi="Times New Roman"/>
          <w:color w:val="000000" w:themeColor="text1"/>
          <w:sz w:val="24"/>
          <w:szCs w:val="24"/>
        </w:rPr>
      </w:pPr>
      <w:r w:rsidRPr="004E5222">
        <w:rPr>
          <w:rFonts w:ascii="Times New Roman" w:hAnsi="Times New Roman"/>
          <w:color w:val="000000" w:themeColor="text1"/>
          <w:sz w:val="24"/>
          <w:szCs w:val="24"/>
        </w:rPr>
        <w:t>Prie valdymo darbuotojų išlaidų priskiriama: darbo užmokestis, prekių ir paslaugų naudojimo išlaidos, darbo vietų įkūrimo, administracinių patalpų išlaikymo (įskaitant ir remontą) sąnaudos, darbdavių socialinės pašalpos, materialiojo ir nematerialiojo turto įsigijimo išlaidos.</w:t>
      </w:r>
    </w:p>
    <w:p w14:paraId="138B392F" w14:textId="0FB2E6B3" w:rsidR="000B10FB" w:rsidRPr="004E5222" w:rsidRDefault="000B10FB" w:rsidP="00971A6B">
      <w:pPr>
        <w:tabs>
          <w:tab w:val="left" w:pos="851"/>
        </w:tabs>
        <w:spacing w:after="0" w:line="360" w:lineRule="auto"/>
        <w:ind w:firstLine="567"/>
        <w:jc w:val="both"/>
        <w:rPr>
          <w:rFonts w:ascii="Times New Roman" w:hAnsi="Times New Roman"/>
          <w:color w:val="000000" w:themeColor="text1"/>
          <w:sz w:val="24"/>
          <w:szCs w:val="24"/>
        </w:rPr>
      </w:pPr>
      <w:r w:rsidRPr="004E5222">
        <w:rPr>
          <w:rFonts w:ascii="Times New Roman" w:hAnsi="Times New Roman"/>
          <w:color w:val="000000" w:themeColor="text1"/>
          <w:sz w:val="24"/>
          <w:szCs w:val="24"/>
        </w:rPr>
        <w:t xml:space="preserve">PSC nesivadovavo minėtu Lietuvos Respublikos sveikatos apsaugos </w:t>
      </w:r>
      <w:r w:rsidRPr="004E5222">
        <w:rPr>
          <w:rFonts w:ascii="Times New Roman" w:hAnsi="Times New Roman"/>
          <w:sz w:val="24"/>
          <w:szCs w:val="24"/>
        </w:rPr>
        <w:t>ministro įsakymu</w:t>
      </w:r>
      <w:r w:rsidRPr="004E5222">
        <w:rPr>
          <w:rStyle w:val="Puslapioinaosnuoroda"/>
          <w:rFonts w:ascii="Times New Roman" w:hAnsi="Times New Roman"/>
          <w:sz w:val="24"/>
          <w:szCs w:val="24"/>
        </w:rPr>
        <w:footnoteReference w:id="35"/>
      </w:r>
      <w:r w:rsidR="00971A6B">
        <w:rPr>
          <w:rFonts w:ascii="Times New Roman" w:hAnsi="Times New Roman"/>
          <w:sz w:val="24"/>
          <w:szCs w:val="24"/>
        </w:rPr>
        <w:t xml:space="preserve"> –</w:t>
      </w:r>
      <w:r w:rsidRPr="004E5222">
        <w:rPr>
          <w:rFonts w:ascii="Times New Roman" w:hAnsi="Times New Roman"/>
          <w:sz w:val="24"/>
          <w:szCs w:val="24"/>
        </w:rPr>
        <w:t xml:space="preserve"> neteisingai </w:t>
      </w:r>
      <w:r w:rsidRPr="004E5222">
        <w:rPr>
          <w:rFonts w:ascii="Times New Roman" w:hAnsi="Times New Roman"/>
          <w:color w:val="000000" w:themeColor="text1"/>
          <w:sz w:val="24"/>
          <w:szCs w:val="24"/>
        </w:rPr>
        <w:t xml:space="preserve">skaičiavo įstaigos sąnaudas valdymo išlaidoms dalį. Į valdymo sąnaudas įtraukė tik įstaigos direktoriaus darbo užmokestį. </w:t>
      </w:r>
    </w:p>
    <w:p w14:paraId="0FCF5AC0" w14:textId="1D41DF61" w:rsidR="00170901" w:rsidRPr="004E5222" w:rsidRDefault="000B10FB" w:rsidP="002A75F2">
      <w:pPr>
        <w:spacing w:line="360" w:lineRule="auto"/>
        <w:ind w:firstLine="567"/>
        <w:jc w:val="both"/>
        <w:rPr>
          <w:rFonts w:ascii="Times New Roman" w:hAnsi="Times New Roman"/>
          <w:i/>
          <w:iCs/>
          <w:color w:val="000000" w:themeColor="text1"/>
          <w:sz w:val="24"/>
          <w:szCs w:val="24"/>
        </w:rPr>
      </w:pPr>
      <w:r w:rsidRPr="004E5222">
        <w:rPr>
          <w:rFonts w:ascii="Times New Roman" w:hAnsi="Times New Roman"/>
          <w:color w:val="000000" w:themeColor="text1"/>
          <w:sz w:val="24"/>
          <w:szCs w:val="24"/>
        </w:rPr>
        <w:t xml:space="preserve">PSC sąnaudos valdymo išlaidoms </w:t>
      </w:r>
      <w:r w:rsidRPr="004E5222">
        <w:rPr>
          <w:rFonts w:ascii="Times New Roman" w:hAnsi="Times New Roman"/>
          <w:sz w:val="24"/>
          <w:szCs w:val="24"/>
        </w:rPr>
        <w:t xml:space="preserve">2022 m., 2023 m. (žr. </w:t>
      </w:r>
      <w:r w:rsidR="00EA7B06">
        <w:rPr>
          <w:rFonts w:ascii="Times New Roman" w:hAnsi="Times New Roman"/>
          <w:sz w:val="24"/>
          <w:szCs w:val="24"/>
        </w:rPr>
        <w:t>6</w:t>
      </w:r>
      <w:r w:rsidRPr="004E5222">
        <w:rPr>
          <w:rFonts w:ascii="Times New Roman" w:hAnsi="Times New Roman"/>
          <w:sz w:val="24"/>
          <w:szCs w:val="24"/>
        </w:rPr>
        <w:t xml:space="preserve"> lentelę):</w:t>
      </w:r>
    </w:p>
    <w:p w14:paraId="0745C124" w14:textId="5787095F" w:rsidR="000B10FB" w:rsidRPr="002A75F2" w:rsidRDefault="00EA7B06" w:rsidP="00025323">
      <w:pPr>
        <w:spacing w:after="0" w:line="360" w:lineRule="auto"/>
        <w:ind w:firstLine="3827"/>
        <w:jc w:val="right"/>
        <w:rPr>
          <w:rFonts w:ascii="Times New Roman" w:hAnsi="Times New Roman"/>
          <w:color w:val="000000" w:themeColor="text1"/>
          <w:sz w:val="20"/>
          <w:szCs w:val="20"/>
        </w:rPr>
      </w:pPr>
      <w:r w:rsidRPr="002A75F2">
        <w:rPr>
          <w:rFonts w:ascii="Times New Roman" w:hAnsi="Times New Roman"/>
          <w:b/>
          <w:bCs/>
          <w:i/>
          <w:iCs/>
          <w:sz w:val="20"/>
          <w:szCs w:val="20"/>
        </w:rPr>
        <w:t>6</w:t>
      </w:r>
      <w:r w:rsidR="000B10FB" w:rsidRPr="002A75F2">
        <w:rPr>
          <w:rFonts w:ascii="Times New Roman" w:hAnsi="Times New Roman"/>
          <w:b/>
          <w:bCs/>
          <w:i/>
          <w:iCs/>
          <w:sz w:val="20"/>
          <w:szCs w:val="20"/>
        </w:rPr>
        <w:t xml:space="preserve"> lentelė. PSC sąnaudos valdymo išlaidoms </w:t>
      </w:r>
      <w:r w:rsidR="000B10FB" w:rsidRPr="002A75F2">
        <w:rPr>
          <w:rFonts w:ascii="Times New Roman" w:hAnsi="Times New Roman"/>
          <w:b/>
          <w:bCs/>
          <w:i/>
          <w:iCs/>
          <w:color w:val="000000" w:themeColor="text1"/>
          <w:sz w:val="20"/>
          <w:szCs w:val="20"/>
        </w:rPr>
        <w:t>2022 m., 2023 m.</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439"/>
        <w:gridCol w:w="1985"/>
        <w:gridCol w:w="2409"/>
      </w:tblGrid>
      <w:tr w:rsidR="00564C17" w:rsidRPr="005B2FF7" w14:paraId="03C2236D" w14:textId="77777777" w:rsidTr="00564C17">
        <w:trPr>
          <w:trHeight w:val="963"/>
          <w:jc w:val="center"/>
        </w:trPr>
        <w:tc>
          <w:tcPr>
            <w:tcW w:w="1100" w:type="dxa"/>
            <w:shd w:val="clear" w:color="auto" w:fill="auto"/>
            <w:noWrap/>
            <w:hideMark/>
          </w:tcPr>
          <w:p w14:paraId="1A0F35B5" w14:textId="77777777" w:rsidR="00564C17" w:rsidRPr="002A75F2" w:rsidRDefault="00564C17" w:rsidP="00025323">
            <w:pPr>
              <w:spacing w:after="0"/>
              <w:jc w:val="both"/>
              <w:rPr>
                <w:rFonts w:ascii="Times New Roman" w:eastAsia="Times New Roman" w:hAnsi="Times New Roman"/>
                <w:b/>
                <w:bCs/>
                <w:color w:val="000000"/>
                <w:lang w:eastAsia="en-GB"/>
              </w:rPr>
            </w:pPr>
            <w:r w:rsidRPr="002A75F2">
              <w:rPr>
                <w:rFonts w:ascii="Times New Roman" w:eastAsia="Times New Roman" w:hAnsi="Times New Roman"/>
                <w:b/>
                <w:bCs/>
                <w:color w:val="000000"/>
                <w:lang w:eastAsia="en-GB"/>
              </w:rPr>
              <w:t>Metai</w:t>
            </w:r>
          </w:p>
        </w:tc>
        <w:tc>
          <w:tcPr>
            <w:tcW w:w="2439" w:type="dxa"/>
            <w:shd w:val="clear" w:color="auto" w:fill="auto"/>
            <w:hideMark/>
          </w:tcPr>
          <w:p w14:paraId="0CF2D7C8" w14:textId="7182493F" w:rsidR="00564C17" w:rsidRPr="002A75F2" w:rsidRDefault="00564C17" w:rsidP="00025323">
            <w:pPr>
              <w:spacing w:after="0"/>
              <w:rPr>
                <w:rFonts w:ascii="Times New Roman" w:eastAsia="Times New Roman" w:hAnsi="Times New Roman"/>
                <w:b/>
                <w:bCs/>
                <w:color w:val="000000"/>
                <w:lang w:eastAsia="en-GB"/>
              </w:rPr>
            </w:pPr>
            <w:r>
              <w:rPr>
                <w:rFonts w:ascii="Times New Roman" w:eastAsia="Times New Roman" w:hAnsi="Times New Roman"/>
                <w:b/>
                <w:bCs/>
                <w:color w:val="000000"/>
                <w:lang w:eastAsia="en-GB"/>
              </w:rPr>
              <w:t>Valdymo darbuotojų darbo užmokestis</w:t>
            </w:r>
            <w:r w:rsidRPr="002A75F2">
              <w:rPr>
                <w:rFonts w:ascii="Times New Roman" w:eastAsia="Times New Roman" w:hAnsi="Times New Roman"/>
                <w:b/>
                <w:bCs/>
                <w:color w:val="000000"/>
                <w:lang w:eastAsia="en-GB"/>
              </w:rPr>
              <w:t xml:space="preserve"> Eur</w:t>
            </w:r>
          </w:p>
        </w:tc>
        <w:tc>
          <w:tcPr>
            <w:tcW w:w="1985" w:type="dxa"/>
            <w:shd w:val="clear" w:color="auto" w:fill="auto"/>
            <w:hideMark/>
          </w:tcPr>
          <w:p w14:paraId="5B4CD85D" w14:textId="77777777" w:rsidR="00564C17" w:rsidRPr="002A75F2" w:rsidRDefault="00564C17" w:rsidP="00025323">
            <w:pPr>
              <w:spacing w:after="0"/>
              <w:jc w:val="both"/>
              <w:rPr>
                <w:rFonts w:ascii="Times New Roman" w:eastAsia="Times New Roman" w:hAnsi="Times New Roman"/>
                <w:b/>
                <w:bCs/>
                <w:color w:val="000000"/>
                <w:lang w:eastAsia="en-GB"/>
              </w:rPr>
            </w:pPr>
            <w:r w:rsidRPr="002A75F2">
              <w:rPr>
                <w:rFonts w:ascii="Times New Roman" w:eastAsia="Times New Roman" w:hAnsi="Times New Roman"/>
                <w:b/>
                <w:bCs/>
                <w:color w:val="000000"/>
                <w:lang w:eastAsia="en-GB"/>
              </w:rPr>
              <w:t>Iš viso sąnaudų Eur</w:t>
            </w:r>
          </w:p>
        </w:tc>
        <w:tc>
          <w:tcPr>
            <w:tcW w:w="2409" w:type="dxa"/>
            <w:shd w:val="clear" w:color="auto" w:fill="auto"/>
            <w:hideMark/>
          </w:tcPr>
          <w:p w14:paraId="2E155748" w14:textId="1F52AA28" w:rsidR="00564C17" w:rsidRPr="002A75F2" w:rsidRDefault="00564C17" w:rsidP="00025323">
            <w:pPr>
              <w:spacing w:after="0"/>
              <w:jc w:val="both"/>
              <w:rPr>
                <w:rFonts w:ascii="Times New Roman" w:eastAsia="Times New Roman" w:hAnsi="Times New Roman"/>
                <w:b/>
                <w:bCs/>
                <w:color w:val="000000"/>
                <w:lang w:eastAsia="en-GB"/>
              </w:rPr>
            </w:pPr>
            <w:r w:rsidRPr="002A75F2">
              <w:rPr>
                <w:rFonts w:ascii="Times New Roman" w:eastAsia="Times New Roman" w:hAnsi="Times New Roman"/>
                <w:b/>
                <w:bCs/>
                <w:color w:val="000000"/>
                <w:lang w:eastAsia="en-GB"/>
              </w:rPr>
              <w:t>Sąnaud</w:t>
            </w:r>
            <w:r>
              <w:rPr>
                <w:rFonts w:ascii="Times New Roman" w:eastAsia="Times New Roman" w:hAnsi="Times New Roman"/>
                <w:b/>
                <w:bCs/>
                <w:color w:val="000000"/>
                <w:lang w:eastAsia="en-GB"/>
              </w:rPr>
              <w:t>o</w:t>
            </w:r>
            <w:r w:rsidRPr="002A75F2">
              <w:rPr>
                <w:rFonts w:ascii="Times New Roman" w:eastAsia="Times New Roman" w:hAnsi="Times New Roman"/>
                <w:b/>
                <w:bCs/>
                <w:color w:val="000000"/>
                <w:lang w:eastAsia="en-GB"/>
              </w:rPr>
              <w:t>s valdymo išlaidoms proc.</w:t>
            </w:r>
          </w:p>
        </w:tc>
      </w:tr>
      <w:tr w:rsidR="00564C17" w:rsidRPr="005B2FF7" w14:paraId="0A4775B3" w14:textId="77777777" w:rsidTr="00025323">
        <w:trPr>
          <w:trHeight w:val="224"/>
          <w:jc w:val="center"/>
        </w:trPr>
        <w:tc>
          <w:tcPr>
            <w:tcW w:w="1100" w:type="dxa"/>
            <w:shd w:val="clear" w:color="auto" w:fill="auto"/>
            <w:noWrap/>
            <w:vAlign w:val="bottom"/>
            <w:hideMark/>
          </w:tcPr>
          <w:p w14:paraId="49D5BDE6" w14:textId="77777777" w:rsidR="00564C17" w:rsidRPr="005B2FF7" w:rsidRDefault="00564C17" w:rsidP="00025323">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 xml:space="preserve">2022 m. </w:t>
            </w:r>
          </w:p>
        </w:tc>
        <w:tc>
          <w:tcPr>
            <w:tcW w:w="2439" w:type="dxa"/>
            <w:shd w:val="clear" w:color="auto" w:fill="auto"/>
            <w:noWrap/>
            <w:vAlign w:val="bottom"/>
            <w:hideMark/>
          </w:tcPr>
          <w:p w14:paraId="196CBE18" w14:textId="77777777" w:rsidR="00564C17" w:rsidRPr="005B2FF7" w:rsidRDefault="00564C17" w:rsidP="00025323">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25 143,81</w:t>
            </w:r>
          </w:p>
        </w:tc>
        <w:tc>
          <w:tcPr>
            <w:tcW w:w="1985" w:type="dxa"/>
            <w:shd w:val="clear" w:color="auto" w:fill="auto"/>
            <w:noWrap/>
            <w:vAlign w:val="bottom"/>
            <w:hideMark/>
          </w:tcPr>
          <w:p w14:paraId="7BC55D81" w14:textId="77777777" w:rsidR="00564C17" w:rsidRPr="005B2FF7" w:rsidRDefault="00564C17" w:rsidP="00025323">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208 958,98</w:t>
            </w:r>
          </w:p>
        </w:tc>
        <w:tc>
          <w:tcPr>
            <w:tcW w:w="2409" w:type="dxa"/>
            <w:shd w:val="clear" w:color="auto" w:fill="auto"/>
            <w:noWrap/>
            <w:vAlign w:val="bottom"/>
            <w:hideMark/>
          </w:tcPr>
          <w:p w14:paraId="5DA1264E" w14:textId="77777777" w:rsidR="00564C17" w:rsidRPr="005B2FF7" w:rsidRDefault="00564C17" w:rsidP="00025323">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12,03</w:t>
            </w:r>
          </w:p>
        </w:tc>
      </w:tr>
      <w:tr w:rsidR="00564C17" w:rsidRPr="005B2FF7" w14:paraId="118D9773" w14:textId="77777777" w:rsidTr="00564C17">
        <w:trPr>
          <w:trHeight w:val="103"/>
          <w:jc w:val="center"/>
        </w:trPr>
        <w:tc>
          <w:tcPr>
            <w:tcW w:w="1100" w:type="dxa"/>
            <w:shd w:val="clear" w:color="auto" w:fill="auto"/>
            <w:noWrap/>
            <w:vAlign w:val="bottom"/>
            <w:hideMark/>
          </w:tcPr>
          <w:p w14:paraId="727B1510" w14:textId="77777777" w:rsidR="00564C17" w:rsidRPr="005B2FF7" w:rsidRDefault="00564C17" w:rsidP="00025323">
            <w:pPr>
              <w:spacing w:after="0"/>
              <w:jc w:val="both"/>
              <w:rPr>
                <w:rFonts w:ascii="Times New Roman" w:eastAsia="Times New Roman" w:hAnsi="Times New Roman"/>
                <w:color w:val="000000"/>
                <w:lang w:eastAsia="en-GB"/>
              </w:rPr>
            </w:pPr>
            <w:r w:rsidRPr="005B2FF7">
              <w:rPr>
                <w:rFonts w:ascii="Times New Roman" w:eastAsia="Times New Roman" w:hAnsi="Times New Roman"/>
                <w:color w:val="000000"/>
                <w:lang w:eastAsia="en-GB"/>
              </w:rPr>
              <w:t>2023 m.</w:t>
            </w:r>
          </w:p>
        </w:tc>
        <w:tc>
          <w:tcPr>
            <w:tcW w:w="2439" w:type="dxa"/>
            <w:shd w:val="clear" w:color="auto" w:fill="auto"/>
            <w:noWrap/>
            <w:vAlign w:val="bottom"/>
            <w:hideMark/>
          </w:tcPr>
          <w:p w14:paraId="40BBBDC4" w14:textId="77777777" w:rsidR="00564C17" w:rsidRPr="005B2FF7" w:rsidRDefault="00564C17" w:rsidP="00025323">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28 512,65</w:t>
            </w:r>
          </w:p>
        </w:tc>
        <w:tc>
          <w:tcPr>
            <w:tcW w:w="1985" w:type="dxa"/>
            <w:shd w:val="clear" w:color="auto" w:fill="auto"/>
            <w:noWrap/>
            <w:vAlign w:val="bottom"/>
            <w:hideMark/>
          </w:tcPr>
          <w:p w14:paraId="7D6BE58F" w14:textId="77777777" w:rsidR="00564C17" w:rsidRPr="005B2FF7" w:rsidRDefault="00564C17" w:rsidP="00025323">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227 442,87</w:t>
            </w:r>
          </w:p>
        </w:tc>
        <w:tc>
          <w:tcPr>
            <w:tcW w:w="2409" w:type="dxa"/>
            <w:shd w:val="clear" w:color="auto" w:fill="auto"/>
            <w:noWrap/>
            <w:vAlign w:val="bottom"/>
            <w:hideMark/>
          </w:tcPr>
          <w:p w14:paraId="2F52AB97" w14:textId="77777777" w:rsidR="00564C17" w:rsidRPr="005B2FF7" w:rsidRDefault="00564C17" w:rsidP="00025323">
            <w:pPr>
              <w:spacing w:after="0"/>
              <w:jc w:val="right"/>
              <w:rPr>
                <w:rFonts w:ascii="Times New Roman" w:eastAsia="Times New Roman" w:hAnsi="Times New Roman"/>
                <w:color w:val="000000"/>
                <w:lang w:eastAsia="en-GB"/>
              </w:rPr>
            </w:pPr>
            <w:r w:rsidRPr="005B2FF7">
              <w:rPr>
                <w:rFonts w:ascii="Times New Roman" w:eastAsia="Times New Roman" w:hAnsi="Times New Roman"/>
                <w:color w:val="000000"/>
                <w:lang w:eastAsia="en-GB"/>
              </w:rPr>
              <w:t>12,54</w:t>
            </w:r>
          </w:p>
        </w:tc>
      </w:tr>
    </w:tbl>
    <w:p w14:paraId="7FF7D736" w14:textId="0B5792B4" w:rsidR="000B10FB" w:rsidRPr="005B2FF7" w:rsidRDefault="00564C17" w:rsidP="000B10FB">
      <w:pPr>
        <w:spacing w:line="360" w:lineRule="auto"/>
        <w:jc w:val="both"/>
        <w:rPr>
          <w:rFonts w:ascii="Times New Roman" w:hAnsi="Times New Roman"/>
          <w:i/>
          <w:iCs/>
          <w:color w:val="000000" w:themeColor="text1"/>
          <w:sz w:val="20"/>
          <w:szCs w:val="20"/>
        </w:rPr>
      </w:pPr>
      <w:r>
        <w:rPr>
          <w:rFonts w:ascii="Times New Roman" w:hAnsi="Times New Roman"/>
          <w:i/>
          <w:iCs/>
          <w:color w:val="000000" w:themeColor="text1"/>
          <w:sz w:val="20"/>
          <w:szCs w:val="20"/>
        </w:rPr>
        <w:t xml:space="preserve">                 </w:t>
      </w:r>
      <w:r w:rsidR="000B10FB" w:rsidRPr="005B2FF7">
        <w:rPr>
          <w:rFonts w:ascii="Times New Roman" w:hAnsi="Times New Roman"/>
          <w:i/>
          <w:iCs/>
          <w:color w:val="000000" w:themeColor="text1"/>
          <w:sz w:val="20"/>
          <w:szCs w:val="20"/>
        </w:rPr>
        <w:t>Anykščių rajono</w:t>
      </w:r>
      <w:r w:rsidR="00037DB9">
        <w:rPr>
          <w:rFonts w:ascii="Times New Roman" w:hAnsi="Times New Roman"/>
          <w:i/>
          <w:iCs/>
          <w:color w:val="000000" w:themeColor="text1"/>
          <w:sz w:val="20"/>
          <w:szCs w:val="20"/>
        </w:rPr>
        <w:t xml:space="preserve"> savivaldybės</w:t>
      </w:r>
      <w:r w:rsidR="000B10FB" w:rsidRPr="005B2FF7">
        <w:rPr>
          <w:rFonts w:ascii="Times New Roman" w:hAnsi="Times New Roman"/>
          <w:i/>
          <w:iCs/>
          <w:color w:val="000000" w:themeColor="text1"/>
          <w:sz w:val="20"/>
          <w:szCs w:val="20"/>
        </w:rPr>
        <w:t xml:space="preserve"> kontrolės </w:t>
      </w:r>
      <w:r w:rsidR="00037DB9">
        <w:rPr>
          <w:rFonts w:ascii="Times New Roman" w:hAnsi="Times New Roman"/>
          <w:i/>
          <w:iCs/>
          <w:color w:val="000000" w:themeColor="text1"/>
          <w:sz w:val="20"/>
          <w:szCs w:val="20"/>
        </w:rPr>
        <w:t xml:space="preserve">ir </w:t>
      </w:r>
      <w:r w:rsidR="000B10FB" w:rsidRPr="005B2FF7">
        <w:rPr>
          <w:rFonts w:ascii="Times New Roman" w:hAnsi="Times New Roman"/>
          <w:i/>
          <w:iCs/>
          <w:color w:val="000000" w:themeColor="text1"/>
          <w:sz w:val="20"/>
          <w:szCs w:val="20"/>
        </w:rPr>
        <w:t>audito tarnyba</w:t>
      </w:r>
    </w:p>
    <w:p w14:paraId="62083AE9" w14:textId="26449263" w:rsidR="000B10FB" w:rsidRPr="004E5222" w:rsidRDefault="000B10FB" w:rsidP="00AB5F81">
      <w:pPr>
        <w:spacing w:after="0" w:line="360" w:lineRule="auto"/>
        <w:ind w:firstLine="567"/>
        <w:jc w:val="both"/>
        <w:rPr>
          <w:rFonts w:ascii="Times New Roman" w:hAnsi="Times New Roman"/>
          <w:b/>
          <w:bCs/>
          <w:sz w:val="24"/>
          <w:szCs w:val="24"/>
        </w:rPr>
      </w:pPr>
      <w:r w:rsidRPr="004E5222">
        <w:rPr>
          <w:rFonts w:ascii="Times New Roman" w:hAnsi="Times New Roman"/>
          <w:color w:val="000000" w:themeColor="text1"/>
          <w:sz w:val="24"/>
          <w:szCs w:val="24"/>
        </w:rPr>
        <w:lastRenderedPageBreak/>
        <w:t xml:space="preserve">Audito metu paskaičiavus sąnaudas </w:t>
      </w:r>
      <w:r w:rsidRPr="004E5222">
        <w:rPr>
          <w:rFonts w:ascii="Times New Roman" w:hAnsi="Times New Roman"/>
          <w:sz w:val="24"/>
          <w:szCs w:val="24"/>
        </w:rPr>
        <w:t>valdymo išlaidoms (įtraukus tik metinius direktoriaus ir finansininkės darbo užmokesčius) rodiklis 2022 m. jau yra 12,03 proc., 2023 m. – 12,54 proc., nepridėjus kitų administracijos išlaidų (siektina reikšmė 2022 m. ne</w:t>
      </w:r>
      <w:r>
        <w:rPr>
          <w:rFonts w:ascii="Times New Roman" w:hAnsi="Times New Roman"/>
          <w:sz w:val="24"/>
          <w:szCs w:val="24"/>
        </w:rPr>
        <w:t xml:space="preserve"> </w:t>
      </w:r>
      <w:r w:rsidRPr="004E5222">
        <w:rPr>
          <w:rFonts w:ascii="Times New Roman" w:hAnsi="Times New Roman"/>
          <w:sz w:val="24"/>
          <w:szCs w:val="24"/>
        </w:rPr>
        <w:t>daugiau kaip 7 proc. ir 2023 m. ne</w:t>
      </w:r>
      <w:r>
        <w:rPr>
          <w:rFonts w:ascii="Times New Roman" w:hAnsi="Times New Roman"/>
          <w:sz w:val="24"/>
          <w:szCs w:val="24"/>
        </w:rPr>
        <w:t xml:space="preserve"> </w:t>
      </w:r>
      <w:r w:rsidRPr="004E5222">
        <w:rPr>
          <w:rFonts w:ascii="Times New Roman" w:hAnsi="Times New Roman"/>
          <w:sz w:val="24"/>
          <w:szCs w:val="24"/>
        </w:rPr>
        <w:t xml:space="preserve">daugiau kaip 6,71 proc.). </w:t>
      </w:r>
      <w:r w:rsidRPr="004E5222">
        <w:rPr>
          <w:rFonts w:ascii="Times New Roman" w:hAnsi="Times New Roman"/>
          <w:b/>
          <w:bCs/>
          <w:sz w:val="24"/>
          <w:szCs w:val="24"/>
        </w:rPr>
        <w:t xml:space="preserve">Darytina išvada, </w:t>
      </w:r>
      <w:r w:rsidR="00B10BD0">
        <w:rPr>
          <w:rFonts w:ascii="Times New Roman" w:hAnsi="Times New Roman"/>
          <w:b/>
          <w:bCs/>
          <w:sz w:val="24"/>
          <w:szCs w:val="24"/>
        </w:rPr>
        <w:t xml:space="preserve">kad </w:t>
      </w:r>
      <w:r w:rsidRPr="004E5222">
        <w:rPr>
          <w:rFonts w:ascii="Times New Roman" w:hAnsi="Times New Roman"/>
          <w:b/>
          <w:bCs/>
          <w:sz w:val="24"/>
          <w:szCs w:val="24"/>
        </w:rPr>
        <w:t>maža įstaiga turi per dideles valdymo išlaidas (įstaigoje dirba tik vienas gydytojas).</w:t>
      </w:r>
    </w:p>
    <w:p w14:paraId="70C8E611" w14:textId="689C241A" w:rsidR="000B10FB" w:rsidRPr="004E5222" w:rsidRDefault="000B10FB" w:rsidP="00AB5F81">
      <w:pPr>
        <w:spacing w:line="360" w:lineRule="auto"/>
        <w:ind w:firstLine="567"/>
        <w:jc w:val="both"/>
        <w:rPr>
          <w:rFonts w:ascii="Times New Roman" w:hAnsi="Times New Roman"/>
          <w:sz w:val="24"/>
          <w:szCs w:val="24"/>
        </w:rPr>
      </w:pPr>
      <w:r w:rsidRPr="004E5222">
        <w:rPr>
          <w:rFonts w:ascii="Times New Roman" w:hAnsi="Times New Roman"/>
          <w:color w:val="000000" w:themeColor="text1"/>
          <w:sz w:val="24"/>
          <w:szCs w:val="24"/>
        </w:rPr>
        <w:t xml:space="preserve">PSC veiklos papildomi rezultatų vertinimo rodikliai </w:t>
      </w:r>
      <w:r w:rsidRPr="004E5222">
        <w:rPr>
          <w:rFonts w:ascii="Times New Roman" w:hAnsi="Times New Roman"/>
          <w:sz w:val="24"/>
          <w:szCs w:val="24"/>
        </w:rPr>
        <w:t xml:space="preserve">2022 m., 2023 m.  (žr. </w:t>
      </w:r>
      <w:r w:rsidR="00EA7B06">
        <w:rPr>
          <w:rFonts w:ascii="Times New Roman" w:hAnsi="Times New Roman"/>
          <w:sz w:val="24"/>
          <w:szCs w:val="24"/>
        </w:rPr>
        <w:t>7</w:t>
      </w:r>
      <w:r w:rsidRPr="004E5222">
        <w:rPr>
          <w:rFonts w:ascii="Times New Roman" w:hAnsi="Times New Roman"/>
          <w:sz w:val="24"/>
          <w:szCs w:val="24"/>
        </w:rPr>
        <w:t xml:space="preserve"> lentelę):</w:t>
      </w:r>
    </w:p>
    <w:p w14:paraId="662F09D1" w14:textId="343A2C18" w:rsidR="000B10FB" w:rsidRPr="00AB1D07" w:rsidRDefault="00EA7B06" w:rsidP="00AB1D07">
      <w:pPr>
        <w:spacing w:after="0" w:line="360" w:lineRule="auto"/>
        <w:ind w:firstLine="2268"/>
        <w:jc w:val="right"/>
        <w:rPr>
          <w:rFonts w:ascii="Times New Roman" w:hAnsi="Times New Roman"/>
          <w:sz w:val="20"/>
          <w:szCs w:val="20"/>
        </w:rPr>
      </w:pPr>
      <w:r w:rsidRPr="00AB1D07">
        <w:rPr>
          <w:rFonts w:ascii="Times New Roman" w:hAnsi="Times New Roman"/>
          <w:b/>
          <w:bCs/>
          <w:i/>
          <w:iCs/>
          <w:sz w:val="20"/>
          <w:szCs w:val="20"/>
        </w:rPr>
        <w:t>7</w:t>
      </w:r>
      <w:r w:rsidR="000B10FB" w:rsidRPr="00AB1D07">
        <w:rPr>
          <w:rFonts w:ascii="Times New Roman" w:hAnsi="Times New Roman"/>
          <w:b/>
          <w:bCs/>
          <w:i/>
          <w:iCs/>
          <w:sz w:val="20"/>
          <w:szCs w:val="20"/>
        </w:rPr>
        <w:t xml:space="preserve"> lentelė. PSC veiklos papildomi rezultatų vertinimo rodikliai 2022 m., 2023 m. </w:t>
      </w:r>
    </w:p>
    <w:tbl>
      <w:tblPr>
        <w:tblW w:w="9634" w:type="dxa"/>
        <w:tblLook w:val="04A0" w:firstRow="1" w:lastRow="0" w:firstColumn="1" w:lastColumn="0" w:noHBand="0" w:noVBand="1"/>
      </w:tblPr>
      <w:tblGrid>
        <w:gridCol w:w="570"/>
        <w:gridCol w:w="2484"/>
        <w:gridCol w:w="1662"/>
        <w:gridCol w:w="1296"/>
        <w:gridCol w:w="1780"/>
        <w:gridCol w:w="1842"/>
      </w:tblGrid>
      <w:tr w:rsidR="000B10FB" w:rsidRPr="005B2FF7" w14:paraId="2A3E8939" w14:textId="77777777" w:rsidTr="00AB1D07">
        <w:trPr>
          <w:trHeight w:val="234"/>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9889A4" w14:textId="77777777" w:rsidR="000B10FB" w:rsidRPr="008F703A" w:rsidRDefault="000B10FB" w:rsidP="008F703A">
            <w:pPr>
              <w:spacing w:after="0"/>
              <w:jc w:val="both"/>
              <w:rPr>
                <w:rFonts w:ascii="Times New Roman" w:eastAsia="Times New Roman" w:hAnsi="Times New Roman"/>
                <w:b/>
                <w:bCs/>
                <w:lang w:eastAsia="en-GB"/>
              </w:rPr>
            </w:pPr>
            <w:r w:rsidRPr="008F703A">
              <w:rPr>
                <w:rFonts w:ascii="Times New Roman" w:eastAsia="Times New Roman" w:hAnsi="Times New Roman"/>
                <w:b/>
                <w:bCs/>
                <w:lang w:eastAsia="en-GB"/>
              </w:rPr>
              <w:t>Eil. Nr.</w:t>
            </w:r>
          </w:p>
        </w:tc>
        <w:tc>
          <w:tcPr>
            <w:tcW w:w="24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E535F1" w14:textId="77777777" w:rsidR="000B10FB" w:rsidRPr="008F703A" w:rsidRDefault="000B10FB" w:rsidP="008F703A">
            <w:pPr>
              <w:spacing w:after="0"/>
              <w:jc w:val="both"/>
              <w:rPr>
                <w:rFonts w:ascii="Times New Roman" w:eastAsia="Times New Roman" w:hAnsi="Times New Roman"/>
                <w:b/>
                <w:bCs/>
                <w:lang w:eastAsia="en-GB"/>
              </w:rPr>
            </w:pPr>
            <w:r w:rsidRPr="008F703A">
              <w:rPr>
                <w:rFonts w:ascii="Times New Roman" w:eastAsia="Times New Roman" w:hAnsi="Times New Roman"/>
                <w:b/>
                <w:bCs/>
                <w:lang w:eastAsia="en-GB"/>
              </w:rPr>
              <w:t>Rodikliai</w:t>
            </w:r>
          </w:p>
        </w:tc>
        <w:tc>
          <w:tcPr>
            <w:tcW w:w="2958" w:type="dxa"/>
            <w:gridSpan w:val="2"/>
            <w:tcBorders>
              <w:top w:val="single" w:sz="4" w:space="0" w:color="auto"/>
              <w:left w:val="nil"/>
              <w:bottom w:val="single" w:sz="4" w:space="0" w:color="auto"/>
              <w:right w:val="single" w:sz="4" w:space="0" w:color="auto"/>
            </w:tcBorders>
            <w:shd w:val="clear" w:color="auto" w:fill="auto"/>
            <w:hideMark/>
          </w:tcPr>
          <w:p w14:paraId="6F531E76" w14:textId="77777777" w:rsidR="000B10FB" w:rsidRPr="008F703A" w:rsidRDefault="000B10FB" w:rsidP="008F703A">
            <w:pPr>
              <w:spacing w:after="0"/>
              <w:jc w:val="center"/>
              <w:rPr>
                <w:rFonts w:ascii="Times New Roman" w:eastAsia="Times New Roman" w:hAnsi="Times New Roman"/>
                <w:b/>
                <w:bCs/>
                <w:lang w:eastAsia="en-GB"/>
              </w:rPr>
            </w:pPr>
            <w:r w:rsidRPr="008F703A">
              <w:rPr>
                <w:rFonts w:ascii="Times New Roman" w:eastAsia="Times New Roman" w:hAnsi="Times New Roman"/>
                <w:b/>
                <w:bCs/>
                <w:lang w:eastAsia="en-GB"/>
              </w:rPr>
              <w:t>2022-12-31</w:t>
            </w:r>
          </w:p>
        </w:tc>
        <w:tc>
          <w:tcPr>
            <w:tcW w:w="3622" w:type="dxa"/>
            <w:gridSpan w:val="2"/>
            <w:tcBorders>
              <w:top w:val="single" w:sz="4" w:space="0" w:color="auto"/>
              <w:left w:val="nil"/>
              <w:bottom w:val="single" w:sz="4" w:space="0" w:color="auto"/>
              <w:right w:val="single" w:sz="4" w:space="0" w:color="auto"/>
            </w:tcBorders>
            <w:shd w:val="clear" w:color="auto" w:fill="auto"/>
            <w:hideMark/>
          </w:tcPr>
          <w:p w14:paraId="62C492BF" w14:textId="77777777" w:rsidR="000B10FB" w:rsidRPr="008F703A" w:rsidRDefault="000B10FB" w:rsidP="008F703A">
            <w:pPr>
              <w:spacing w:after="0"/>
              <w:jc w:val="center"/>
              <w:rPr>
                <w:rFonts w:ascii="Times New Roman" w:eastAsia="Times New Roman" w:hAnsi="Times New Roman"/>
                <w:b/>
                <w:bCs/>
                <w:lang w:eastAsia="en-GB"/>
              </w:rPr>
            </w:pPr>
            <w:r w:rsidRPr="008F703A">
              <w:rPr>
                <w:rFonts w:ascii="Times New Roman" w:eastAsia="Times New Roman" w:hAnsi="Times New Roman"/>
                <w:b/>
                <w:bCs/>
                <w:lang w:eastAsia="en-GB"/>
              </w:rPr>
              <w:t>2023-12-31</w:t>
            </w:r>
          </w:p>
        </w:tc>
      </w:tr>
      <w:tr w:rsidR="000B10FB" w:rsidRPr="005B2FF7" w14:paraId="7775E115" w14:textId="77777777" w:rsidTr="00AB1D07">
        <w:trPr>
          <w:trHeight w:val="497"/>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3C230F66" w14:textId="77777777" w:rsidR="000B10FB" w:rsidRPr="008F703A" w:rsidRDefault="000B10FB" w:rsidP="008F703A">
            <w:pPr>
              <w:spacing w:after="0"/>
              <w:jc w:val="both"/>
              <w:rPr>
                <w:rFonts w:ascii="Times New Roman" w:eastAsia="Times New Roman" w:hAnsi="Times New Roman"/>
                <w:b/>
                <w:bCs/>
                <w:lang w:eastAsia="en-GB"/>
              </w:rPr>
            </w:pPr>
          </w:p>
        </w:tc>
        <w:tc>
          <w:tcPr>
            <w:tcW w:w="2484" w:type="dxa"/>
            <w:vMerge/>
            <w:tcBorders>
              <w:top w:val="single" w:sz="4" w:space="0" w:color="auto"/>
              <w:left w:val="single" w:sz="4" w:space="0" w:color="auto"/>
              <w:bottom w:val="single" w:sz="4" w:space="0" w:color="auto"/>
              <w:right w:val="single" w:sz="4" w:space="0" w:color="auto"/>
            </w:tcBorders>
            <w:vAlign w:val="center"/>
            <w:hideMark/>
          </w:tcPr>
          <w:p w14:paraId="28127EAB" w14:textId="77777777" w:rsidR="000B10FB" w:rsidRPr="008F703A" w:rsidRDefault="000B10FB" w:rsidP="008F703A">
            <w:pPr>
              <w:spacing w:after="0"/>
              <w:jc w:val="both"/>
              <w:rPr>
                <w:rFonts w:ascii="Times New Roman" w:eastAsia="Times New Roman" w:hAnsi="Times New Roman"/>
                <w:b/>
                <w:bCs/>
                <w:lang w:eastAsia="en-GB"/>
              </w:rPr>
            </w:pPr>
          </w:p>
        </w:tc>
        <w:tc>
          <w:tcPr>
            <w:tcW w:w="1662" w:type="dxa"/>
            <w:tcBorders>
              <w:top w:val="nil"/>
              <w:left w:val="nil"/>
              <w:bottom w:val="single" w:sz="4" w:space="0" w:color="auto"/>
              <w:right w:val="single" w:sz="4" w:space="0" w:color="auto"/>
            </w:tcBorders>
            <w:shd w:val="clear" w:color="auto" w:fill="auto"/>
            <w:hideMark/>
          </w:tcPr>
          <w:p w14:paraId="68922BF4" w14:textId="77777777" w:rsidR="000B10FB" w:rsidRPr="008F703A" w:rsidRDefault="000B10FB" w:rsidP="008F703A">
            <w:pPr>
              <w:spacing w:after="0"/>
              <w:jc w:val="both"/>
              <w:rPr>
                <w:rFonts w:ascii="Times New Roman" w:eastAsia="Times New Roman" w:hAnsi="Times New Roman"/>
                <w:b/>
                <w:bCs/>
                <w:lang w:eastAsia="en-GB"/>
              </w:rPr>
            </w:pPr>
            <w:r w:rsidRPr="008F703A">
              <w:rPr>
                <w:rFonts w:ascii="Times New Roman" w:eastAsia="Times New Roman" w:hAnsi="Times New Roman"/>
                <w:b/>
                <w:bCs/>
                <w:lang w:eastAsia="en-GB"/>
              </w:rPr>
              <w:t>Siektina reikšmė</w:t>
            </w:r>
          </w:p>
        </w:tc>
        <w:tc>
          <w:tcPr>
            <w:tcW w:w="1296" w:type="dxa"/>
            <w:tcBorders>
              <w:top w:val="nil"/>
              <w:left w:val="nil"/>
              <w:bottom w:val="single" w:sz="4" w:space="0" w:color="auto"/>
              <w:right w:val="single" w:sz="4" w:space="0" w:color="auto"/>
            </w:tcBorders>
            <w:shd w:val="clear" w:color="auto" w:fill="auto"/>
            <w:hideMark/>
          </w:tcPr>
          <w:p w14:paraId="4AAD1492" w14:textId="77777777" w:rsidR="000B10FB" w:rsidRPr="008F703A" w:rsidRDefault="000B10FB" w:rsidP="008F703A">
            <w:pPr>
              <w:spacing w:after="0"/>
              <w:jc w:val="both"/>
              <w:rPr>
                <w:rFonts w:ascii="Times New Roman" w:eastAsia="Times New Roman" w:hAnsi="Times New Roman"/>
                <w:b/>
                <w:bCs/>
                <w:lang w:eastAsia="en-GB"/>
              </w:rPr>
            </w:pPr>
            <w:r w:rsidRPr="008F703A">
              <w:rPr>
                <w:rFonts w:ascii="Times New Roman" w:eastAsia="Times New Roman" w:hAnsi="Times New Roman"/>
                <w:b/>
                <w:bCs/>
                <w:lang w:eastAsia="en-GB"/>
              </w:rPr>
              <w:t xml:space="preserve">Rezultatas </w:t>
            </w:r>
          </w:p>
        </w:tc>
        <w:tc>
          <w:tcPr>
            <w:tcW w:w="1780" w:type="dxa"/>
            <w:tcBorders>
              <w:top w:val="nil"/>
              <w:left w:val="nil"/>
              <w:bottom w:val="single" w:sz="4" w:space="0" w:color="auto"/>
              <w:right w:val="single" w:sz="4" w:space="0" w:color="auto"/>
            </w:tcBorders>
            <w:shd w:val="clear" w:color="auto" w:fill="auto"/>
            <w:hideMark/>
          </w:tcPr>
          <w:p w14:paraId="6CFAF236" w14:textId="77777777" w:rsidR="000B10FB" w:rsidRPr="008F703A" w:rsidRDefault="000B10FB" w:rsidP="008F703A">
            <w:pPr>
              <w:spacing w:after="0"/>
              <w:jc w:val="both"/>
              <w:rPr>
                <w:rFonts w:ascii="Times New Roman" w:eastAsia="Times New Roman" w:hAnsi="Times New Roman"/>
                <w:b/>
                <w:bCs/>
                <w:lang w:eastAsia="en-GB"/>
              </w:rPr>
            </w:pPr>
            <w:r w:rsidRPr="008F703A">
              <w:rPr>
                <w:rFonts w:ascii="Times New Roman" w:eastAsia="Times New Roman" w:hAnsi="Times New Roman"/>
                <w:b/>
                <w:bCs/>
                <w:lang w:eastAsia="en-GB"/>
              </w:rPr>
              <w:t>Siektina reikšmė</w:t>
            </w:r>
          </w:p>
        </w:tc>
        <w:tc>
          <w:tcPr>
            <w:tcW w:w="1842" w:type="dxa"/>
            <w:tcBorders>
              <w:top w:val="nil"/>
              <w:left w:val="nil"/>
              <w:bottom w:val="single" w:sz="4" w:space="0" w:color="auto"/>
              <w:right w:val="single" w:sz="4" w:space="0" w:color="auto"/>
            </w:tcBorders>
            <w:shd w:val="clear" w:color="auto" w:fill="auto"/>
            <w:hideMark/>
          </w:tcPr>
          <w:p w14:paraId="722B0543" w14:textId="77777777" w:rsidR="000B10FB" w:rsidRPr="008F703A" w:rsidRDefault="000B10FB" w:rsidP="008F703A">
            <w:pPr>
              <w:spacing w:after="0"/>
              <w:jc w:val="both"/>
              <w:rPr>
                <w:rFonts w:ascii="Times New Roman" w:eastAsia="Times New Roman" w:hAnsi="Times New Roman"/>
                <w:b/>
                <w:bCs/>
                <w:lang w:eastAsia="en-GB"/>
              </w:rPr>
            </w:pPr>
            <w:r w:rsidRPr="008F703A">
              <w:rPr>
                <w:rFonts w:ascii="Times New Roman" w:eastAsia="Times New Roman" w:hAnsi="Times New Roman"/>
                <w:b/>
                <w:bCs/>
                <w:lang w:eastAsia="en-GB"/>
              </w:rPr>
              <w:t xml:space="preserve">Rezultatas </w:t>
            </w:r>
          </w:p>
        </w:tc>
      </w:tr>
      <w:tr w:rsidR="000B10FB" w:rsidRPr="005B2FF7" w14:paraId="3A797E5C" w14:textId="77777777" w:rsidTr="00780CCA">
        <w:trPr>
          <w:trHeight w:val="216"/>
        </w:trPr>
        <w:tc>
          <w:tcPr>
            <w:tcW w:w="570" w:type="dxa"/>
            <w:tcBorders>
              <w:top w:val="nil"/>
              <w:left w:val="single" w:sz="4" w:space="0" w:color="auto"/>
              <w:bottom w:val="single" w:sz="4" w:space="0" w:color="auto"/>
              <w:right w:val="single" w:sz="4" w:space="0" w:color="auto"/>
            </w:tcBorders>
            <w:shd w:val="clear" w:color="auto" w:fill="auto"/>
            <w:noWrap/>
            <w:hideMark/>
          </w:tcPr>
          <w:p w14:paraId="0048EBAD"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1.</w:t>
            </w:r>
          </w:p>
        </w:tc>
        <w:tc>
          <w:tcPr>
            <w:tcW w:w="2484" w:type="dxa"/>
            <w:tcBorders>
              <w:top w:val="nil"/>
              <w:left w:val="nil"/>
              <w:bottom w:val="single" w:sz="4" w:space="0" w:color="auto"/>
              <w:right w:val="single" w:sz="4" w:space="0" w:color="auto"/>
            </w:tcBorders>
            <w:shd w:val="clear" w:color="auto" w:fill="auto"/>
            <w:hideMark/>
          </w:tcPr>
          <w:p w14:paraId="088607DE"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Kritinis likvidumo</w:t>
            </w:r>
          </w:p>
        </w:tc>
        <w:tc>
          <w:tcPr>
            <w:tcW w:w="1662" w:type="dxa"/>
            <w:tcBorders>
              <w:top w:val="nil"/>
              <w:left w:val="nil"/>
              <w:bottom w:val="single" w:sz="4" w:space="0" w:color="auto"/>
              <w:right w:val="single" w:sz="4" w:space="0" w:color="auto"/>
            </w:tcBorders>
            <w:shd w:val="clear" w:color="auto" w:fill="auto"/>
            <w:hideMark/>
          </w:tcPr>
          <w:p w14:paraId="18E89616"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Ne mažiau 0,8</w:t>
            </w:r>
          </w:p>
        </w:tc>
        <w:tc>
          <w:tcPr>
            <w:tcW w:w="1296" w:type="dxa"/>
            <w:tcBorders>
              <w:top w:val="nil"/>
              <w:left w:val="nil"/>
              <w:bottom w:val="single" w:sz="4" w:space="0" w:color="auto"/>
              <w:right w:val="single" w:sz="4" w:space="0" w:color="auto"/>
            </w:tcBorders>
            <w:shd w:val="clear" w:color="auto" w:fill="auto"/>
            <w:noWrap/>
            <w:hideMark/>
          </w:tcPr>
          <w:p w14:paraId="2DD281F5"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4,2</w:t>
            </w:r>
          </w:p>
        </w:tc>
        <w:tc>
          <w:tcPr>
            <w:tcW w:w="1780" w:type="dxa"/>
            <w:tcBorders>
              <w:top w:val="nil"/>
              <w:left w:val="nil"/>
              <w:bottom w:val="single" w:sz="4" w:space="0" w:color="auto"/>
              <w:right w:val="single" w:sz="4" w:space="0" w:color="auto"/>
            </w:tcBorders>
            <w:shd w:val="clear" w:color="auto" w:fill="auto"/>
            <w:hideMark/>
          </w:tcPr>
          <w:p w14:paraId="7FD05287"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Ne mažiau 0,8</w:t>
            </w:r>
          </w:p>
        </w:tc>
        <w:tc>
          <w:tcPr>
            <w:tcW w:w="1842" w:type="dxa"/>
            <w:tcBorders>
              <w:top w:val="nil"/>
              <w:left w:val="nil"/>
              <w:bottom w:val="single" w:sz="4" w:space="0" w:color="auto"/>
              <w:right w:val="single" w:sz="4" w:space="0" w:color="auto"/>
            </w:tcBorders>
            <w:shd w:val="clear" w:color="auto" w:fill="auto"/>
            <w:noWrap/>
            <w:hideMark/>
          </w:tcPr>
          <w:p w14:paraId="75FB0847"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4,2</w:t>
            </w:r>
          </w:p>
        </w:tc>
      </w:tr>
      <w:tr w:rsidR="000B10FB" w:rsidRPr="005B2FF7" w14:paraId="1C8F0A59" w14:textId="77777777" w:rsidTr="00780CCA">
        <w:trPr>
          <w:trHeight w:val="475"/>
        </w:trPr>
        <w:tc>
          <w:tcPr>
            <w:tcW w:w="570" w:type="dxa"/>
            <w:tcBorders>
              <w:top w:val="nil"/>
              <w:left w:val="single" w:sz="4" w:space="0" w:color="auto"/>
              <w:bottom w:val="single" w:sz="4" w:space="0" w:color="auto"/>
              <w:right w:val="single" w:sz="4" w:space="0" w:color="auto"/>
            </w:tcBorders>
            <w:shd w:val="clear" w:color="auto" w:fill="auto"/>
            <w:noWrap/>
            <w:hideMark/>
          </w:tcPr>
          <w:p w14:paraId="61F15EEB"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2.</w:t>
            </w:r>
          </w:p>
        </w:tc>
        <w:tc>
          <w:tcPr>
            <w:tcW w:w="2484" w:type="dxa"/>
            <w:tcBorders>
              <w:top w:val="nil"/>
              <w:left w:val="nil"/>
              <w:bottom w:val="single" w:sz="4" w:space="0" w:color="auto"/>
              <w:right w:val="single" w:sz="4" w:space="0" w:color="auto"/>
            </w:tcBorders>
            <w:shd w:val="clear" w:color="auto" w:fill="auto"/>
            <w:hideMark/>
          </w:tcPr>
          <w:p w14:paraId="03D352DD"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Konsoliduotų viešųjų pirkimų skaičius</w:t>
            </w:r>
          </w:p>
        </w:tc>
        <w:tc>
          <w:tcPr>
            <w:tcW w:w="1662" w:type="dxa"/>
            <w:tcBorders>
              <w:top w:val="nil"/>
              <w:left w:val="nil"/>
              <w:bottom w:val="single" w:sz="4" w:space="0" w:color="auto"/>
              <w:right w:val="single" w:sz="4" w:space="0" w:color="auto"/>
            </w:tcBorders>
            <w:shd w:val="clear" w:color="auto" w:fill="auto"/>
            <w:hideMark/>
          </w:tcPr>
          <w:p w14:paraId="5D1E9491"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Ne mažiau 2</w:t>
            </w:r>
          </w:p>
        </w:tc>
        <w:tc>
          <w:tcPr>
            <w:tcW w:w="1296" w:type="dxa"/>
            <w:tcBorders>
              <w:top w:val="nil"/>
              <w:left w:val="nil"/>
              <w:bottom w:val="single" w:sz="4" w:space="0" w:color="auto"/>
              <w:right w:val="single" w:sz="4" w:space="0" w:color="auto"/>
            </w:tcBorders>
            <w:shd w:val="clear" w:color="auto" w:fill="auto"/>
            <w:noWrap/>
            <w:hideMark/>
          </w:tcPr>
          <w:p w14:paraId="793665EC"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Nevykdė</w:t>
            </w:r>
          </w:p>
        </w:tc>
        <w:tc>
          <w:tcPr>
            <w:tcW w:w="1780" w:type="dxa"/>
            <w:tcBorders>
              <w:top w:val="nil"/>
              <w:left w:val="nil"/>
              <w:bottom w:val="single" w:sz="4" w:space="0" w:color="auto"/>
              <w:right w:val="single" w:sz="4" w:space="0" w:color="auto"/>
            </w:tcBorders>
            <w:shd w:val="clear" w:color="auto" w:fill="auto"/>
            <w:hideMark/>
          </w:tcPr>
          <w:p w14:paraId="36F11A7A"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Ne mažiau 2</w:t>
            </w:r>
          </w:p>
        </w:tc>
        <w:tc>
          <w:tcPr>
            <w:tcW w:w="1842" w:type="dxa"/>
            <w:tcBorders>
              <w:top w:val="nil"/>
              <w:left w:val="nil"/>
              <w:bottom w:val="single" w:sz="4" w:space="0" w:color="auto"/>
              <w:right w:val="single" w:sz="4" w:space="0" w:color="auto"/>
            </w:tcBorders>
            <w:shd w:val="clear" w:color="auto" w:fill="auto"/>
            <w:noWrap/>
            <w:hideMark/>
          </w:tcPr>
          <w:p w14:paraId="5A918B04"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Nevykdė</w:t>
            </w:r>
          </w:p>
        </w:tc>
      </w:tr>
      <w:tr w:rsidR="000B10FB" w:rsidRPr="005B2FF7" w14:paraId="159706E1" w14:textId="77777777" w:rsidTr="00780CCA">
        <w:trPr>
          <w:trHeight w:val="241"/>
        </w:trPr>
        <w:tc>
          <w:tcPr>
            <w:tcW w:w="570" w:type="dxa"/>
            <w:tcBorders>
              <w:top w:val="nil"/>
              <w:left w:val="single" w:sz="4" w:space="0" w:color="auto"/>
              <w:bottom w:val="single" w:sz="4" w:space="0" w:color="auto"/>
              <w:right w:val="single" w:sz="4" w:space="0" w:color="auto"/>
            </w:tcBorders>
            <w:shd w:val="clear" w:color="auto" w:fill="auto"/>
            <w:noWrap/>
            <w:hideMark/>
          </w:tcPr>
          <w:p w14:paraId="368CAF68"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3.</w:t>
            </w:r>
          </w:p>
        </w:tc>
        <w:tc>
          <w:tcPr>
            <w:tcW w:w="2484" w:type="dxa"/>
            <w:tcBorders>
              <w:top w:val="nil"/>
              <w:left w:val="nil"/>
              <w:bottom w:val="single" w:sz="4" w:space="0" w:color="auto"/>
              <w:right w:val="single" w:sz="4" w:space="0" w:color="auto"/>
            </w:tcBorders>
            <w:shd w:val="clear" w:color="auto" w:fill="auto"/>
            <w:hideMark/>
          </w:tcPr>
          <w:p w14:paraId="4E31EFAA"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Kvalifikacijos kėlimas</w:t>
            </w:r>
          </w:p>
        </w:tc>
        <w:tc>
          <w:tcPr>
            <w:tcW w:w="1662" w:type="dxa"/>
            <w:tcBorders>
              <w:top w:val="nil"/>
              <w:left w:val="nil"/>
              <w:bottom w:val="single" w:sz="4" w:space="0" w:color="auto"/>
              <w:right w:val="single" w:sz="4" w:space="0" w:color="auto"/>
            </w:tcBorders>
            <w:shd w:val="clear" w:color="auto" w:fill="auto"/>
            <w:hideMark/>
          </w:tcPr>
          <w:p w14:paraId="6CC42027"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Tik stebimas</w:t>
            </w:r>
          </w:p>
        </w:tc>
        <w:tc>
          <w:tcPr>
            <w:tcW w:w="1296" w:type="dxa"/>
            <w:tcBorders>
              <w:top w:val="nil"/>
              <w:left w:val="nil"/>
              <w:bottom w:val="single" w:sz="4" w:space="0" w:color="auto"/>
              <w:right w:val="single" w:sz="4" w:space="0" w:color="auto"/>
            </w:tcBorders>
            <w:shd w:val="clear" w:color="auto" w:fill="auto"/>
            <w:noWrap/>
            <w:hideMark/>
          </w:tcPr>
          <w:p w14:paraId="3B125860" w14:textId="77777777" w:rsidR="000B10FB" w:rsidRPr="005B2FF7" w:rsidRDefault="000B10FB" w:rsidP="008F703A">
            <w:pPr>
              <w:spacing w:after="0"/>
              <w:jc w:val="both"/>
              <w:rPr>
                <w:rFonts w:ascii="Times New Roman" w:eastAsia="Times New Roman" w:hAnsi="Times New Roman"/>
                <w:lang w:eastAsia="en-GB"/>
              </w:rPr>
            </w:pPr>
          </w:p>
        </w:tc>
        <w:tc>
          <w:tcPr>
            <w:tcW w:w="1780" w:type="dxa"/>
            <w:tcBorders>
              <w:top w:val="nil"/>
              <w:left w:val="nil"/>
              <w:bottom w:val="single" w:sz="4" w:space="0" w:color="auto"/>
              <w:right w:val="single" w:sz="4" w:space="0" w:color="auto"/>
            </w:tcBorders>
            <w:shd w:val="clear" w:color="auto" w:fill="auto"/>
            <w:hideMark/>
          </w:tcPr>
          <w:p w14:paraId="49D53D68"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Tik stebimas</w:t>
            </w:r>
          </w:p>
        </w:tc>
        <w:tc>
          <w:tcPr>
            <w:tcW w:w="1842" w:type="dxa"/>
            <w:tcBorders>
              <w:top w:val="nil"/>
              <w:left w:val="nil"/>
              <w:bottom w:val="single" w:sz="4" w:space="0" w:color="auto"/>
              <w:right w:val="single" w:sz="4" w:space="0" w:color="auto"/>
            </w:tcBorders>
            <w:shd w:val="clear" w:color="auto" w:fill="auto"/>
            <w:noWrap/>
            <w:hideMark/>
          </w:tcPr>
          <w:p w14:paraId="14A19327" w14:textId="77777777" w:rsidR="000B10FB" w:rsidRPr="005B2FF7" w:rsidRDefault="000B10FB" w:rsidP="008F703A">
            <w:pPr>
              <w:spacing w:after="0"/>
              <w:jc w:val="both"/>
              <w:rPr>
                <w:rFonts w:ascii="Times New Roman" w:eastAsia="Times New Roman" w:hAnsi="Times New Roman"/>
                <w:lang w:eastAsia="en-GB"/>
              </w:rPr>
            </w:pPr>
          </w:p>
        </w:tc>
      </w:tr>
      <w:tr w:rsidR="000B10FB" w:rsidRPr="005B2FF7" w14:paraId="1E3B612E" w14:textId="77777777" w:rsidTr="00AB1D07">
        <w:trPr>
          <w:trHeight w:val="712"/>
        </w:trPr>
        <w:tc>
          <w:tcPr>
            <w:tcW w:w="570" w:type="dxa"/>
            <w:tcBorders>
              <w:top w:val="nil"/>
              <w:left w:val="single" w:sz="4" w:space="0" w:color="auto"/>
              <w:bottom w:val="single" w:sz="4" w:space="0" w:color="auto"/>
              <w:right w:val="single" w:sz="4" w:space="0" w:color="auto"/>
            </w:tcBorders>
            <w:shd w:val="clear" w:color="auto" w:fill="auto"/>
            <w:noWrap/>
            <w:hideMark/>
          </w:tcPr>
          <w:p w14:paraId="5DEF92B2"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 xml:space="preserve">4. </w:t>
            </w:r>
          </w:p>
        </w:tc>
        <w:tc>
          <w:tcPr>
            <w:tcW w:w="2484" w:type="dxa"/>
            <w:tcBorders>
              <w:top w:val="nil"/>
              <w:left w:val="nil"/>
              <w:bottom w:val="single" w:sz="4" w:space="0" w:color="auto"/>
              <w:right w:val="single" w:sz="4" w:space="0" w:color="auto"/>
            </w:tcBorders>
            <w:shd w:val="clear" w:color="auto" w:fill="auto"/>
            <w:hideMark/>
          </w:tcPr>
          <w:p w14:paraId="4ADB8FE7"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Vidutinis darbo užmokesčio pokytis</w:t>
            </w:r>
          </w:p>
        </w:tc>
        <w:tc>
          <w:tcPr>
            <w:tcW w:w="1662" w:type="dxa"/>
            <w:tcBorders>
              <w:top w:val="nil"/>
              <w:left w:val="nil"/>
              <w:bottom w:val="single" w:sz="4" w:space="0" w:color="auto"/>
              <w:right w:val="single" w:sz="4" w:space="0" w:color="auto"/>
            </w:tcBorders>
            <w:shd w:val="clear" w:color="auto" w:fill="auto"/>
            <w:hideMark/>
          </w:tcPr>
          <w:p w14:paraId="642C7791"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Nebuvo</w:t>
            </w:r>
          </w:p>
        </w:tc>
        <w:tc>
          <w:tcPr>
            <w:tcW w:w="1296" w:type="dxa"/>
            <w:tcBorders>
              <w:top w:val="nil"/>
              <w:left w:val="nil"/>
              <w:bottom w:val="single" w:sz="4" w:space="0" w:color="auto"/>
              <w:right w:val="single" w:sz="4" w:space="0" w:color="auto"/>
            </w:tcBorders>
            <w:shd w:val="clear" w:color="auto" w:fill="auto"/>
            <w:noWrap/>
            <w:hideMark/>
          </w:tcPr>
          <w:p w14:paraId="18F3F009" w14:textId="77777777" w:rsidR="000B10FB" w:rsidRPr="005B2FF7" w:rsidRDefault="000B10FB" w:rsidP="008F703A">
            <w:pPr>
              <w:spacing w:after="0"/>
              <w:jc w:val="both"/>
              <w:rPr>
                <w:rFonts w:ascii="Times New Roman" w:eastAsia="Times New Roman" w:hAnsi="Times New Roman"/>
                <w:lang w:eastAsia="en-GB"/>
              </w:rPr>
            </w:pPr>
          </w:p>
        </w:tc>
        <w:tc>
          <w:tcPr>
            <w:tcW w:w="1780" w:type="dxa"/>
            <w:tcBorders>
              <w:top w:val="nil"/>
              <w:left w:val="nil"/>
              <w:bottom w:val="single" w:sz="4" w:space="0" w:color="auto"/>
              <w:right w:val="single" w:sz="4" w:space="0" w:color="auto"/>
            </w:tcBorders>
            <w:shd w:val="clear" w:color="auto" w:fill="auto"/>
            <w:hideMark/>
          </w:tcPr>
          <w:p w14:paraId="614C547F"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Augimas ne mažesnis nei 8 proc.</w:t>
            </w:r>
          </w:p>
        </w:tc>
        <w:tc>
          <w:tcPr>
            <w:tcW w:w="1842" w:type="dxa"/>
            <w:tcBorders>
              <w:top w:val="nil"/>
              <w:left w:val="nil"/>
              <w:bottom w:val="single" w:sz="4" w:space="0" w:color="auto"/>
              <w:right w:val="single" w:sz="4" w:space="0" w:color="auto"/>
            </w:tcBorders>
            <w:shd w:val="clear" w:color="auto" w:fill="auto"/>
            <w:hideMark/>
          </w:tcPr>
          <w:p w14:paraId="48527410" w14:textId="77777777" w:rsidR="000B10FB" w:rsidRPr="005B2FF7" w:rsidRDefault="000B10FB" w:rsidP="008F703A">
            <w:pPr>
              <w:spacing w:after="0"/>
              <w:jc w:val="both"/>
              <w:rPr>
                <w:rFonts w:ascii="Times New Roman" w:eastAsia="Times New Roman" w:hAnsi="Times New Roman"/>
                <w:lang w:eastAsia="en-GB"/>
              </w:rPr>
            </w:pPr>
            <w:r w:rsidRPr="005B2FF7">
              <w:rPr>
                <w:rFonts w:ascii="Times New Roman" w:eastAsia="Times New Roman" w:hAnsi="Times New Roman"/>
                <w:lang w:eastAsia="en-GB"/>
              </w:rPr>
              <w:t>Sumažėjo darbo užmokestis 21,3 proc.</w:t>
            </w:r>
          </w:p>
        </w:tc>
      </w:tr>
    </w:tbl>
    <w:p w14:paraId="670BF39B" w14:textId="077E6BBA" w:rsidR="000B10FB" w:rsidRPr="005B2FF7" w:rsidRDefault="000B10FB" w:rsidP="000B10FB">
      <w:pPr>
        <w:spacing w:line="360" w:lineRule="auto"/>
        <w:jc w:val="both"/>
        <w:rPr>
          <w:rFonts w:ascii="Times New Roman" w:hAnsi="Times New Roman"/>
          <w:i/>
          <w:iCs/>
          <w:sz w:val="20"/>
          <w:szCs w:val="20"/>
        </w:rPr>
      </w:pPr>
      <w:r w:rsidRPr="005B2FF7">
        <w:rPr>
          <w:rFonts w:ascii="Times New Roman" w:hAnsi="Times New Roman"/>
          <w:i/>
          <w:iCs/>
          <w:sz w:val="20"/>
          <w:szCs w:val="20"/>
        </w:rPr>
        <w:t>Anykščių rajono</w:t>
      </w:r>
      <w:r w:rsidR="00AB1D07">
        <w:rPr>
          <w:rFonts w:ascii="Times New Roman" w:hAnsi="Times New Roman"/>
          <w:i/>
          <w:iCs/>
          <w:sz w:val="20"/>
          <w:szCs w:val="20"/>
        </w:rPr>
        <w:t xml:space="preserve"> savivaldybės</w:t>
      </w:r>
      <w:r w:rsidRPr="005B2FF7">
        <w:rPr>
          <w:rFonts w:ascii="Times New Roman" w:hAnsi="Times New Roman"/>
          <w:i/>
          <w:iCs/>
          <w:sz w:val="20"/>
          <w:szCs w:val="20"/>
        </w:rPr>
        <w:t xml:space="preserve"> kontrolės </w:t>
      </w:r>
      <w:r w:rsidR="00AB1D07">
        <w:rPr>
          <w:rFonts w:ascii="Times New Roman" w:hAnsi="Times New Roman"/>
          <w:i/>
          <w:iCs/>
          <w:sz w:val="20"/>
          <w:szCs w:val="20"/>
        </w:rPr>
        <w:t xml:space="preserve">ir </w:t>
      </w:r>
      <w:r w:rsidRPr="005B2FF7">
        <w:rPr>
          <w:rFonts w:ascii="Times New Roman" w:hAnsi="Times New Roman"/>
          <w:i/>
          <w:iCs/>
          <w:sz w:val="20"/>
          <w:szCs w:val="20"/>
        </w:rPr>
        <w:t>audito tarnyba</w:t>
      </w:r>
    </w:p>
    <w:p w14:paraId="508D6F9A" w14:textId="77777777" w:rsidR="000B10FB" w:rsidRPr="004E5222" w:rsidRDefault="000B10FB" w:rsidP="008B09A0">
      <w:pPr>
        <w:spacing w:after="0" w:line="360" w:lineRule="auto"/>
        <w:ind w:firstLine="567"/>
        <w:jc w:val="both"/>
        <w:rPr>
          <w:rFonts w:ascii="Times New Roman" w:hAnsi="Times New Roman"/>
          <w:sz w:val="24"/>
          <w:szCs w:val="24"/>
        </w:rPr>
      </w:pPr>
      <w:r w:rsidRPr="004E5222">
        <w:rPr>
          <w:rFonts w:ascii="Times New Roman" w:hAnsi="Times New Roman"/>
          <w:sz w:val="24"/>
          <w:szCs w:val="24"/>
        </w:rPr>
        <w:t xml:space="preserve">Įvertinus veiklos papildomus rezultatų vertinimo rodiklius nustatėme, kad PSC kritinis likvidumo rodiklis yra geras. Konsoliduotų viešųjų pirkimų įstaiga nevykdė, 2023 m. darbuotojų darbo užmokestis ne padidėjo, o sumažėjo 21,3 proc. </w:t>
      </w:r>
    </w:p>
    <w:p w14:paraId="5CFF4F2B" w14:textId="009F5CFF" w:rsidR="000B10FB" w:rsidRPr="004E5222" w:rsidRDefault="000B10FB" w:rsidP="008B09A0">
      <w:pPr>
        <w:spacing w:after="0" w:line="360" w:lineRule="auto"/>
        <w:ind w:firstLine="567"/>
        <w:jc w:val="both"/>
        <w:rPr>
          <w:rFonts w:ascii="Times New Roman" w:hAnsi="Times New Roman"/>
          <w:sz w:val="24"/>
          <w:szCs w:val="24"/>
        </w:rPr>
      </w:pPr>
      <w:r w:rsidRPr="004E5222">
        <w:rPr>
          <w:rFonts w:ascii="Times New Roman" w:hAnsi="Times New Roman"/>
          <w:sz w:val="24"/>
          <w:szCs w:val="24"/>
        </w:rPr>
        <w:t>Audituojamu laikotarpiu nustatyti</w:t>
      </w:r>
      <w:r w:rsidR="009053FB">
        <w:rPr>
          <w:rFonts w:ascii="Times New Roman" w:hAnsi="Times New Roman"/>
          <w:sz w:val="24"/>
          <w:szCs w:val="24"/>
        </w:rPr>
        <w:t>,</w:t>
      </w:r>
      <w:r w:rsidRPr="004E5222">
        <w:rPr>
          <w:rFonts w:ascii="Times New Roman" w:hAnsi="Times New Roman"/>
          <w:sz w:val="24"/>
          <w:szCs w:val="24"/>
        </w:rPr>
        <w:t xml:space="preserve"> kiek psichikos sveikatos centro pacientų naudojosi relaksacijos paslauga negalime, nes pagal darbuotojų paaiškinimą ,,šią paslaugą rekomenduoja gydytojas psichiatras, medicinos psichologas, socialinis darbuotojas, psichikos sveikatos slaugytojas įvertinus tuo metu esančią žmogaus būseną. Apie suteiktą paslaugą atžymima asmens sveikatos kortelėje ir apsilankymas suvedamas į informacinę sistemą SVEIDRA. Atskirai paslaugų skaičiaus nevedame, nes nėra poreikio“. Audituodami paskaičiuoti</w:t>
      </w:r>
      <w:r w:rsidR="009053FB">
        <w:rPr>
          <w:rFonts w:ascii="Times New Roman" w:hAnsi="Times New Roman"/>
          <w:sz w:val="24"/>
          <w:szCs w:val="24"/>
        </w:rPr>
        <w:t>,</w:t>
      </w:r>
      <w:r w:rsidRPr="004E5222">
        <w:rPr>
          <w:rFonts w:ascii="Times New Roman" w:hAnsi="Times New Roman"/>
          <w:sz w:val="24"/>
          <w:szCs w:val="24"/>
        </w:rPr>
        <w:t xml:space="preserve"> ar efektyviai naudojami relaksavimo įrenginiai negalime, nes PSC neturi minėtų duomenų. </w:t>
      </w:r>
      <w:r w:rsidRPr="008B7B61">
        <w:rPr>
          <w:rFonts w:ascii="Times New Roman" w:hAnsi="Times New Roman"/>
          <w:b/>
          <w:bCs/>
          <w:sz w:val="24"/>
          <w:szCs w:val="24"/>
        </w:rPr>
        <w:t>D</w:t>
      </w:r>
      <w:r w:rsidRPr="004E5222">
        <w:rPr>
          <w:rFonts w:ascii="Times New Roman" w:hAnsi="Times New Roman"/>
          <w:b/>
          <w:bCs/>
          <w:sz w:val="24"/>
          <w:szCs w:val="24"/>
        </w:rPr>
        <w:t>arome išvadą, kad įstaigos vadovas nežino, koks įrenginių panaudojimo efektyvumas.</w:t>
      </w:r>
    </w:p>
    <w:p w14:paraId="498D17DC" w14:textId="0DB6743E" w:rsidR="000B10FB" w:rsidRPr="004E5222" w:rsidRDefault="000B10FB" w:rsidP="00D53D6C">
      <w:pPr>
        <w:widowControl w:val="0"/>
        <w:spacing w:after="0" w:line="360" w:lineRule="auto"/>
        <w:ind w:right="130" w:firstLine="567"/>
        <w:jc w:val="both"/>
        <w:rPr>
          <w:rFonts w:ascii="Times New Roman" w:hAnsi="Times New Roman"/>
          <w:sz w:val="24"/>
          <w:szCs w:val="24"/>
        </w:rPr>
      </w:pPr>
      <w:r w:rsidRPr="004E5222">
        <w:rPr>
          <w:rFonts w:ascii="Times New Roman" w:eastAsia="Times New Roman" w:hAnsi="Times New Roman"/>
          <w:b/>
          <w:sz w:val="24"/>
          <w:szCs w:val="24"/>
        </w:rPr>
        <w:t>Apskaitos sistema</w:t>
      </w:r>
      <w:r w:rsidRPr="004E5222">
        <w:rPr>
          <w:rFonts w:ascii="Times New Roman" w:hAnsi="Times New Roman"/>
          <w:sz w:val="24"/>
          <w:szCs w:val="24"/>
        </w:rPr>
        <w:t xml:space="preserve"> </w:t>
      </w:r>
    </w:p>
    <w:p w14:paraId="419262BD" w14:textId="5753F4D5" w:rsidR="005F0275" w:rsidRDefault="005F0275" w:rsidP="005F0275">
      <w:pPr>
        <w:widowControl w:val="0"/>
        <w:spacing w:after="0" w:line="360" w:lineRule="auto"/>
        <w:ind w:right="130" w:firstLine="567"/>
        <w:jc w:val="both"/>
        <w:rPr>
          <w:rFonts w:ascii="Times New Roman" w:hAnsi="Times New Roman"/>
          <w:sz w:val="24"/>
          <w:szCs w:val="24"/>
        </w:rPr>
      </w:pPr>
      <w:r w:rsidRPr="005F0275">
        <w:rPr>
          <w:rFonts w:ascii="Times New Roman" w:hAnsi="Times New Roman"/>
          <w:sz w:val="24"/>
          <w:szCs w:val="24"/>
        </w:rPr>
        <w:t xml:space="preserve">PSC 2023-12-31 ilgalaikio materialaus turto grupėje buvo turto už 58 299,87 Eur. Iš jo už </w:t>
      </w:r>
      <w:r w:rsidR="00D85B4C">
        <w:rPr>
          <w:rFonts w:ascii="Times New Roman" w:hAnsi="Times New Roman"/>
          <w:sz w:val="24"/>
          <w:szCs w:val="24"/>
        </w:rPr>
        <w:t xml:space="preserve">    </w:t>
      </w:r>
      <w:r w:rsidRPr="005F0275">
        <w:rPr>
          <w:rFonts w:ascii="Times New Roman" w:hAnsi="Times New Roman"/>
          <w:sz w:val="24"/>
          <w:szCs w:val="24"/>
        </w:rPr>
        <w:t>49 596,56 Eur sudarė pastatai (85,1 proc.), už 7 896,18 Eur baldai, biuro įranga ir kitas ilgalaikis turtas (13,5 proc.), už 807,13 Eur mašinos ir įrengimai (1,4 proc.). Duomenys paimti iš 2023-12-31</w:t>
      </w:r>
      <w:r>
        <w:rPr>
          <w:rFonts w:ascii="Times New Roman" w:hAnsi="Times New Roman"/>
          <w:sz w:val="24"/>
          <w:szCs w:val="24"/>
        </w:rPr>
        <w:t xml:space="preserve"> </w:t>
      </w:r>
      <w:r w:rsidRPr="005F0275">
        <w:rPr>
          <w:rFonts w:ascii="Times New Roman" w:hAnsi="Times New Roman"/>
          <w:sz w:val="24"/>
          <w:szCs w:val="24"/>
        </w:rPr>
        <w:t>įstaigos finansinės atskaitomybės (4 priedas).</w:t>
      </w:r>
    </w:p>
    <w:p w14:paraId="0E0A98A5" w14:textId="005B171D" w:rsidR="000B10FB" w:rsidRPr="004E5222" w:rsidRDefault="000B10FB" w:rsidP="005F0275">
      <w:pPr>
        <w:widowControl w:val="0"/>
        <w:spacing w:after="0" w:line="360" w:lineRule="auto"/>
        <w:ind w:right="130" w:firstLine="567"/>
        <w:jc w:val="both"/>
        <w:rPr>
          <w:rFonts w:ascii="Times New Roman" w:hAnsi="Times New Roman"/>
          <w:b/>
          <w:bCs/>
          <w:sz w:val="24"/>
          <w:szCs w:val="24"/>
        </w:rPr>
      </w:pPr>
      <w:r w:rsidRPr="004E5222">
        <w:rPr>
          <w:rFonts w:ascii="Times New Roman" w:hAnsi="Times New Roman"/>
          <w:sz w:val="24"/>
          <w:szCs w:val="24"/>
        </w:rPr>
        <w:t xml:space="preserve">Įstaigoje finansinė apskaita vedama Microsoft Excel lentelių pagalba. </w:t>
      </w:r>
      <w:r w:rsidRPr="004E5222">
        <w:rPr>
          <w:rFonts w:ascii="Times New Roman" w:hAnsi="Times New Roman"/>
          <w:b/>
          <w:bCs/>
          <w:sz w:val="24"/>
          <w:szCs w:val="24"/>
        </w:rPr>
        <w:t xml:space="preserve">Kompiuterinės finansinės apskaitos programos neturi įsigiję. </w:t>
      </w:r>
    </w:p>
    <w:p w14:paraId="478EB920" w14:textId="5A7512BA" w:rsidR="000B10FB" w:rsidRPr="004E5222" w:rsidRDefault="000B10FB" w:rsidP="005F0275">
      <w:pPr>
        <w:widowControl w:val="0"/>
        <w:spacing w:after="0" w:line="360" w:lineRule="auto"/>
        <w:ind w:right="130" w:firstLine="567"/>
        <w:jc w:val="both"/>
        <w:rPr>
          <w:rFonts w:ascii="Times New Roman" w:hAnsi="Times New Roman"/>
          <w:sz w:val="24"/>
          <w:szCs w:val="24"/>
        </w:rPr>
      </w:pPr>
      <w:r w:rsidRPr="004E5222">
        <w:rPr>
          <w:rFonts w:ascii="Times New Roman" w:hAnsi="Times New Roman"/>
          <w:sz w:val="24"/>
          <w:szCs w:val="24"/>
        </w:rPr>
        <w:lastRenderedPageBreak/>
        <w:t xml:space="preserve"> </w:t>
      </w:r>
      <w:r w:rsidR="00F4792E">
        <w:rPr>
          <w:rFonts w:ascii="Times New Roman" w:hAnsi="Times New Roman"/>
          <w:sz w:val="24"/>
          <w:szCs w:val="24"/>
        </w:rPr>
        <w:t>Vadovaujantis</w:t>
      </w:r>
      <w:r w:rsidRPr="004E5222">
        <w:rPr>
          <w:rFonts w:ascii="Times New Roman" w:hAnsi="Times New Roman"/>
          <w:sz w:val="24"/>
          <w:szCs w:val="24"/>
        </w:rPr>
        <w:t xml:space="preserve"> Lietuvos Respublikos vyriausybės nutarimo </w:t>
      </w:r>
      <w:r w:rsidR="00F4792E">
        <w:rPr>
          <w:rFonts w:ascii="Times New Roman" w:hAnsi="Times New Roman"/>
          <w:sz w:val="24"/>
          <w:szCs w:val="24"/>
        </w:rPr>
        <w:t xml:space="preserve">7 ir 8 p. </w:t>
      </w:r>
      <w:r w:rsidRPr="004E5222">
        <w:rPr>
          <w:rFonts w:ascii="Times New Roman" w:hAnsi="Times New Roman"/>
          <w:sz w:val="24"/>
          <w:szCs w:val="24"/>
        </w:rPr>
        <w:t>reikalavim</w:t>
      </w:r>
      <w:r w:rsidR="00F4792E">
        <w:rPr>
          <w:rFonts w:ascii="Times New Roman" w:hAnsi="Times New Roman"/>
          <w:sz w:val="24"/>
          <w:szCs w:val="24"/>
        </w:rPr>
        <w:t>ais</w:t>
      </w:r>
      <w:r w:rsidRPr="004E5222">
        <w:rPr>
          <w:rStyle w:val="Puslapioinaosnuoroda"/>
          <w:rFonts w:ascii="Times New Roman" w:hAnsi="Times New Roman"/>
          <w:sz w:val="24"/>
          <w:szCs w:val="24"/>
        </w:rPr>
        <w:footnoteReference w:id="36"/>
      </w:r>
      <w:r w:rsidRPr="004E5222">
        <w:rPr>
          <w:rFonts w:ascii="Times New Roman" w:hAnsi="Times New Roman"/>
          <w:sz w:val="24"/>
          <w:szCs w:val="24"/>
        </w:rPr>
        <w:t>: ,,Viešojo sektoriaus subjektas, rengiantis žemesniojo ir (arba) aukštesniojo lygių finansinių ataskaitų rinkinius, finansinės būklės ataskaitoje privalo pateikti informaciją pagal šio standarto 1, 2 ir 3 prieduose nurodytas</w:t>
      </w:r>
      <w:r w:rsidR="005F0275">
        <w:rPr>
          <w:rFonts w:ascii="Times New Roman" w:hAnsi="Times New Roman"/>
          <w:sz w:val="24"/>
          <w:szCs w:val="24"/>
        </w:rPr>
        <w:t xml:space="preserve"> </w:t>
      </w:r>
      <w:r w:rsidRPr="004E5222">
        <w:rPr>
          <w:rFonts w:ascii="Times New Roman" w:hAnsi="Times New Roman"/>
          <w:sz w:val="24"/>
          <w:szCs w:val="24"/>
        </w:rPr>
        <w:t>formas. Ir šio standarto 1, 2 ir 3 prieduose pateiktos formos ir jose nurodyti straipsniai yra privalomi sudarant atitinkamo lygio finansinės būklės ataskaitą. Viešojo sektoriaus subjekto nuožiūra finansinės būklės ataskaitos formos negali būti keičiamos, įterpiant naujus straipsnius, išbraukiant pateiktuosius ar juos pergrupuojant, taip pat tuo atveju, jei pateiktų formų straipsnių likučiai lygūs nuliui“.</w:t>
      </w:r>
      <w:r w:rsidR="00F4792E">
        <w:rPr>
          <w:rFonts w:ascii="Times New Roman" w:hAnsi="Times New Roman"/>
          <w:sz w:val="24"/>
          <w:szCs w:val="24"/>
        </w:rPr>
        <w:t xml:space="preserve"> Audito metu nustatyta, kad PSC sudarydama 2024-06-30 finansinės būklės ataskaitą, nesilaikė šių reikalavimų ir neteisingai atvaizdavo straipsnių nomenklatūrą.</w:t>
      </w:r>
    </w:p>
    <w:p w14:paraId="4960C988" w14:textId="77777777" w:rsidR="000B10FB" w:rsidRPr="004E5222" w:rsidRDefault="000B10FB" w:rsidP="005F0275">
      <w:pPr>
        <w:widowControl w:val="0"/>
        <w:spacing w:line="360" w:lineRule="auto"/>
        <w:ind w:right="132" w:firstLine="567"/>
        <w:jc w:val="both"/>
        <w:rPr>
          <w:rFonts w:ascii="Times New Roman" w:eastAsiaTheme="minorHAnsi" w:hAnsi="Times New Roman"/>
          <w:color w:val="000000" w:themeColor="text1"/>
          <w:sz w:val="24"/>
          <w:szCs w:val="24"/>
        </w:rPr>
      </w:pPr>
      <w:r w:rsidRPr="004E5222">
        <w:rPr>
          <w:rFonts w:ascii="Times New Roman" w:hAnsi="Times New Roman"/>
          <w:sz w:val="24"/>
          <w:szCs w:val="24"/>
        </w:rPr>
        <w:t>Įstaiga nepilnai vykdo Lietuvos Respublikos Finansinės apskaitos įstatymą</w:t>
      </w:r>
      <w:r w:rsidRPr="004E5222">
        <w:rPr>
          <w:rStyle w:val="Puslapioinaosnuoroda"/>
          <w:rFonts w:ascii="Times New Roman" w:hAnsi="Times New Roman"/>
          <w:sz w:val="24"/>
          <w:szCs w:val="24"/>
        </w:rPr>
        <w:footnoteReference w:id="37"/>
      </w:r>
      <w:r w:rsidRPr="004E5222">
        <w:rPr>
          <w:rFonts w:ascii="Times New Roman" w:hAnsi="Times New Roman"/>
          <w:sz w:val="24"/>
          <w:szCs w:val="24"/>
        </w:rPr>
        <w:t>, kuris nurodo, kad įstaigos vadovas organizuoja subjekto apskaitą ir nustato ūkinių operacijų registravimo ir vertinimo tvarką. Tvarka nėra parengta.</w:t>
      </w:r>
    </w:p>
    <w:p w14:paraId="24397923" w14:textId="77777777" w:rsidR="007046B4" w:rsidRDefault="007046B4" w:rsidP="00083871">
      <w:pPr>
        <w:spacing w:after="0" w:line="360" w:lineRule="auto"/>
        <w:jc w:val="both"/>
        <w:rPr>
          <w:rFonts w:ascii="Times New Roman" w:hAnsi="Times New Roman"/>
          <w:sz w:val="24"/>
          <w:szCs w:val="24"/>
        </w:rPr>
      </w:pPr>
    </w:p>
    <w:p w14:paraId="630455BE" w14:textId="77777777" w:rsidR="00083871" w:rsidRPr="00083871" w:rsidRDefault="00083871" w:rsidP="00083871">
      <w:pPr>
        <w:spacing w:after="0" w:line="360" w:lineRule="auto"/>
        <w:jc w:val="both"/>
        <w:rPr>
          <w:rFonts w:ascii="Times New Roman" w:hAnsi="Times New Roman"/>
          <w:color w:val="000000"/>
          <w:sz w:val="24"/>
          <w:szCs w:val="24"/>
        </w:rPr>
      </w:pPr>
      <w:r w:rsidRPr="00083871">
        <w:rPr>
          <w:rFonts w:ascii="Times New Roman" w:hAnsi="Times New Roman"/>
          <w:sz w:val="24"/>
          <w:szCs w:val="24"/>
        </w:rPr>
        <w:t xml:space="preserve">Savivaldybės kontrolierius                                                                </w:t>
      </w:r>
      <w:r>
        <w:rPr>
          <w:rFonts w:ascii="Times New Roman" w:hAnsi="Times New Roman"/>
          <w:sz w:val="24"/>
          <w:szCs w:val="24"/>
        </w:rPr>
        <w:tab/>
        <w:t xml:space="preserve">        </w:t>
      </w:r>
      <w:r w:rsidRPr="00083871">
        <w:rPr>
          <w:rFonts w:ascii="Times New Roman" w:hAnsi="Times New Roman"/>
          <w:color w:val="000000"/>
          <w:sz w:val="24"/>
          <w:szCs w:val="24"/>
        </w:rPr>
        <w:t xml:space="preserve">Artūras Juozas </w:t>
      </w:r>
      <w:proofErr w:type="spellStart"/>
      <w:r w:rsidRPr="00083871">
        <w:rPr>
          <w:rFonts w:ascii="Times New Roman" w:hAnsi="Times New Roman"/>
          <w:color w:val="000000"/>
          <w:sz w:val="24"/>
          <w:szCs w:val="24"/>
        </w:rPr>
        <w:t>Lakačauskas</w:t>
      </w:r>
      <w:proofErr w:type="spellEnd"/>
    </w:p>
    <w:p w14:paraId="385A5701" w14:textId="77777777" w:rsidR="00083871" w:rsidRPr="00083871" w:rsidRDefault="00083871" w:rsidP="00083871">
      <w:pPr>
        <w:spacing w:after="0" w:line="360" w:lineRule="auto"/>
        <w:jc w:val="both"/>
        <w:rPr>
          <w:rFonts w:ascii="Times New Roman" w:hAnsi="Times New Roman"/>
          <w:color w:val="000000"/>
          <w:sz w:val="24"/>
          <w:szCs w:val="24"/>
        </w:rPr>
      </w:pPr>
    </w:p>
    <w:p w14:paraId="7CC89A4D" w14:textId="561FA07D" w:rsidR="00083871" w:rsidRPr="00083871" w:rsidRDefault="0092638E" w:rsidP="00083871">
      <w:pPr>
        <w:spacing w:after="0" w:line="360" w:lineRule="auto"/>
        <w:jc w:val="both"/>
        <w:rPr>
          <w:rFonts w:ascii="Times New Roman" w:hAnsi="Times New Roman"/>
          <w:color w:val="000000"/>
          <w:sz w:val="24"/>
          <w:szCs w:val="24"/>
        </w:rPr>
      </w:pPr>
      <w:r>
        <w:rPr>
          <w:rFonts w:ascii="Times New Roman" w:hAnsi="Times New Roman"/>
          <w:color w:val="000000"/>
          <w:sz w:val="24"/>
          <w:szCs w:val="24"/>
        </w:rPr>
        <w:t>Savivaldybės kontrolieriaus pavaduotoja</w:t>
      </w:r>
      <w:r w:rsidR="00083871">
        <w:rPr>
          <w:rFonts w:ascii="Times New Roman" w:hAnsi="Times New Roman"/>
          <w:color w:val="000000"/>
          <w:sz w:val="24"/>
          <w:szCs w:val="24"/>
        </w:rPr>
        <w:tab/>
      </w:r>
      <w:r w:rsidR="00083871">
        <w:rPr>
          <w:rFonts w:ascii="Times New Roman" w:hAnsi="Times New Roman"/>
          <w:color w:val="000000"/>
          <w:sz w:val="24"/>
          <w:szCs w:val="24"/>
        </w:rPr>
        <w:tab/>
        <w:t xml:space="preserve">        </w:t>
      </w:r>
      <w:r>
        <w:rPr>
          <w:rFonts w:ascii="Times New Roman" w:hAnsi="Times New Roman"/>
          <w:color w:val="000000"/>
          <w:sz w:val="24"/>
          <w:szCs w:val="24"/>
        </w:rPr>
        <w:t xml:space="preserve">               </w:t>
      </w:r>
      <w:r w:rsidR="00083871" w:rsidRPr="00083871">
        <w:rPr>
          <w:rFonts w:ascii="Times New Roman" w:hAnsi="Times New Roman"/>
          <w:color w:val="000000"/>
          <w:sz w:val="24"/>
          <w:szCs w:val="24"/>
        </w:rPr>
        <w:t xml:space="preserve">Rūta </w:t>
      </w:r>
      <w:proofErr w:type="spellStart"/>
      <w:r w:rsidR="00083871" w:rsidRPr="00083871">
        <w:rPr>
          <w:rFonts w:ascii="Times New Roman" w:hAnsi="Times New Roman"/>
          <w:color w:val="000000"/>
          <w:sz w:val="24"/>
          <w:szCs w:val="24"/>
        </w:rPr>
        <w:t>Aštrauskienė</w:t>
      </w:r>
      <w:proofErr w:type="spellEnd"/>
    </w:p>
    <w:p w14:paraId="36D46D1E" w14:textId="77777777" w:rsidR="00083871" w:rsidRPr="00083871" w:rsidRDefault="00083871" w:rsidP="00083871">
      <w:pPr>
        <w:spacing w:after="0" w:line="360" w:lineRule="auto"/>
        <w:jc w:val="both"/>
        <w:rPr>
          <w:rFonts w:ascii="Times New Roman" w:hAnsi="Times New Roman"/>
          <w:color w:val="000000"/>
          <w:sz w:val="24"/>
          <w:szCs w:val="24"/>
        </w:rPr>
      </w:pPr>
    </w:p>
    <w:p w14:paraId="59789A15" w14:textId="2F327A03" w:rsidR="00AB0E70" w:rsidRDefault="0092638E" w:rsidP="009B32DC">
      <w:pPr>
        <w:spacing w:after="120" w:line="360" w:lineRule="auto"/>
        <w:jc w:val="both"/>
        <w:rPr>
          <w:rFonts w:ascii="Times New Roman" w:hAnsi="Times New Roman"/>
          <w:color w:val="000000"/>
          <w:sz w:val="24"/>
          <w:szCs w:val="24"/>
        </w:rPr>
      </w:pPr>
      <w:r>
        <w:rPr>
          <w:rFonts w:ascii="Times New Roman" w:hAnsi="Times New Roman"/>
          <w:color w:val="000000"/>
          <w:sz w:val="24"/>
          <w:szCs w:val="24"/>
        </w:rPr>
        <w:t>Patarėja</w:t>
      </w:r>
      <w:r>
        <w:rPr>
          <w:rFonts w:ascii="Times New Roman" w:hAnsi="Times New Roman"/>
          <w:color w:val="000000"/>
          <w:sz w:val="24"/>
          <w:szCs w:val="24"/>
        </w:rPr>
        <w:tab/>
      </w:r>
      <w:r w:rsidR="00083871">
        <w:rPr>
          <w:rFonts w:ascii="Times New Roman" w:hAnsi="Times New Roman"/>
          <w:color w:val="000000"/>
          <w:sz w:val="24"/>
          <w:szCs w:val="24"/>
        </w:rPr>
        <w:tab/>
      </w:r>
      <w:r w:rsidR="00083871">
        <w:rPr>
          <w:rFonts w:ascii="Times New Roman" w:hAnsi="Times New Roman"/>
          <w:color w:val="000000"/>
          <w:sz w:val="24"/>
          <w:szCs w:val="24"/>
        </w:rPr>
        <w:tab/>
      </w:r>
      <w:r w:rsidR="00083871">
        <w:rPr>
          <w:rFonts w:ascii="Times New Roman" w:hAnsi="Times New Roman"/>
          <w:color w:val="000000"/>
          <w:sz w:val="24"/>
          <w:szCs w:val="24"/>
        </w:rPr>
        <w:tab/>
      </w:r>
      <w:r w:rsidR="00083871">
        <w:rPr>
          <w:rFonts w:ascii="Times New Roman" w:hAnsi="Times New Roman"/>
          <w:color w:val="000000"/>
          <w:sz w:val="24"/>
          <w:szCs w:val="24"/>
        </w:rPr>
        <w:tab/>
        <w:t xml:space="preserve">        </w:t>
      </w:r>
      <w:r>
        <w:rPr>
          <w:rFonts w:ascii="Times New Roman" w:hAnsi="Times New Roman"/>
          <w:color w:val="000000"/>
          <w:sz w:val="24"/>
          <w:szCs w:val="24"/>
        </w:rPr>
        <w:t xml:space="preserve">         </w:t>
      </w:r>
      <w:r w:rsidR="00083871" w:rsidRPr="00083871">
        <w:rPr>
          <w:rFonts w:ascii="Times New Roman" w:hAnsi="Times New Roman"/>
          <w:color w:val="000000"/>
          <w:sz w:val="24"/>
          <w:szCs w:val="24"/>
        </w:rPr>
        <w:t>Virginija Žukauskienė</w:t>
      </w:r>
    </w:p>
    <w:p w14:paraId="018347F0" w14:textId="77777777" w:rsidR="00DB561B" w:rsidRDefault="00DB561B" w:rsidP="009B32DC">
      <w:pPr>
        <w:spacing w:after="120" w:line="360" w:lineRule="auto"/>
        <w:jc w:val="both"/>
        <w:rPr>
          <w:rFonts w:ascii="Times New Roman" w:hAnsi="Times New Roman"/>
          <w:color w:val="000000"/>
          <w:sz w:val="24"/>
          <w:szCs w:val="24"/>
        </w:rPr>
      </w:pPr>
    </w:p>
    <w:p w14:paraId="5C5F35BA" w14:textId="77777777" w:rsidR="005055E5" w:rsidRDefault="005055E5" w:rsidP="009B32DC">
      <w:pPr>
        <w:spacing w:after="120" w:line="360" w:lineRule="auto"/>
        <w:jc w:val="both"/>
        <w:rPr>
          <w:rFonts w:ascii="Times New Roman" w:hAnsi="Times New Roman"/>
          <w:color w:val="000000"/>
          <w:sz w:val="24"/>
          <w:szCs w:val="24"/>
        </w:rPr>
      </w:pPr>
    </w:p>
    <w:p w14:paraId="645E505A" w14:textId="77777777" w:rsidR="005055E5" w:rsidRDefault="005055E5" w:rsidP="009B32DC">
      <w:pPr>
        <w:spacing w:after="120" w:line="360" w:lineRule="auto"/>
        <w:jc w:val="both"/>
        <w:rPr>
          <w:rFonts w:ascii="Times New Roman" w:hAnsi="Times New Roman"/>
          <w:color w:val="000000"/>
          <w:sz w:val="24"/>
          <w:szCs w:val="24"/>
        </w:rPr>
      </w:pPr>
    </w:p>
    <w:p w14:paraId="71EBD8BE" w14:textId="77777777" w:rsidR="00780CCA" w:rsidRDefault="00780CCA" w:rsidP="009B32DC">
      <w:pPr>
        <w:spacing w:after="120" w:line="360" w:lineRule="auto"/>
        <w:jc w:val="both"/>
        <w:rPr>
          <w:rFonts w:ascii="Times New Roman" w:hAnsi="Times New Roman"/>
          <w:color w:val="000000"/>
          <w:sz w:val="24"/>
          <w:szCs w:val="24"/>
        </w:rPr>
      </w:pPr>
    </w:p>
    <w:p w14:paraId="560F5A70" w14:textId="77777777" w:rsidR="00780CCA" w:rsidRDefault="00780CCA" w:rsidP="009B32DC">
      <w:pPr>
        <w:spacing w:after="120" w:line="360" w:lineRule="auto"/>
        <w:jc w:val="both"/>
        <w:rPr>
          <w:rFonts w:ascii="Times New Roman" w:hAnsi="Times New Roman"/>
          <w:color w:val="000000"/>
          <w:sz w:val="24"/>
          <w:szCs w:val="24"/>
        </w:rPr>
      </w:pPr>
    </w:p>
    <w:p w14:paraId="6C6FE2AC" w14:textId="77777777" w:rsidR="00780CCA" w:rsidRDefault="00780CCA" w:rsidP="009B32DC">
      <w:pPr>
        <w:spacing w:after="120" w:line="360" w:lineRule="auto"/>
        <w:jc w:val="both"/>
        <w:rPr>
          <w:rFonts w:ascii="Times New Roman" w:hAnsi="Times New Roman"/>
          <w:color w:val="000000"/>
          <w:sz w:val="24"/>
          <w:szCs w:val="24"/>
        </w:rPr>
      </w:pPr>
    </w:p>
    <w:p w14:paraId="13DDE280" w14:textId="77777777" w:rsidR="00780CCA" w:rsidRDefault="00780CCA" w:rsidP="009B32DC">
      <w:pPr>
        <w:spacing w:after="120" w:line="360" w:lineRule="auto"/>
        <w:jc w:val="both"/>
        <w:rPr>
          <w:rFonts w:ascii="Times New Roman" w:hAnsi="Times New Roman"/>
          <w:color w:val="000000"/>
          <w:sz w:val="24"/>
          <w:szCs w:val="24"/>
        </w:rPr>
      </w:pPr>
    </w:p>
    <w:p w14:paraId="3903CE92" w14:textId="77777777" w:rsidR="00780CCA" w:rsidRDefault="00780CCA" w:rsidP="009B32DC">
      <w:pPr>
        <w:spacing w:after="120" w:line="360" w:lineRule="auto"/>
        <w:jc w:val="both"/>
        <w:rPr>
          <w:rFonts w:ascii="Times New Roman" w:hAnsi="Times New Roman"/>
          <w:color w:val="000000"/>
          <w:sz w:val="24"/>
          <w:szCs w:val="24"/>
        </w:rPr>
      </w:pPr>
    </w:p>
    <w:p w14:paraId="50EF04ED" w14:textId="77777777" w:rsidR="005055E5" w:rsidRDefault="005055E5" w:rsidP="009B32DC">
      <w:pPr>
        <w:spacing w:after="120" w:line="360" w:lineRule="auto"/>
        <w:jc w:val="both"/>
        <w:rPr>
          <w:rFonts w:ascii="Times New Roman" w:hAnsi="Times New Roman"/>
          <w:color w:val="000000"/>
          <w:sz w:val="24"/>
          <w:szCs w:val="24"/>
        </w:rPr>
      </w:pPr>
    </w:p>
    <w:p w14:paraId="302B40CD" w14:textId="0661C893" w:rsidR="00780AF5" w:rsidRDefault="00780AF5" w:rsidP="00780AF5">
      <w:pPr>
        <w:pStyle w:val="Antrat1"/>
        <w:jc w:val="center"/>
        <w:rPr>
          <w:rFonts w:ascii="Times New Roman" w:hAnsi="Times New Roman" w:cs="Times New Roman"/>
          <w:color w:val="auto"/>
        </w:rPr>
      </w:pPr>
      <w:bookmarkStart w:id="38" w:name="_Toc67483981"/>
      <w:bookmarkStart w:id="39" w:name="_Toc184116029"/>
      <w:bookmarkStart w:id="40" w:name="_Toc184116285"/>
      <w:r w:rsidRPr="00780AF5">
        <w:rPr>
          <w:rFonts w:ascii="Times New Roman" w:hAnsi="Times New Roman" w:cs="Times New Roman"/>
          <w:color w:val="auto"/>
        </w:rPr>
        <w:lastRenderedPageBreak/>
        <w:t>PRIEDAI</w:t>
      </w:r>
      <w:bookmarkEnd w:id="38"/>
      <w:bookmarkEnd w:id="39"/>
      <w:bookmarkEnd w:id="40"/>
    </w:p>
    <w:p w14:paraId="66BA4E32" w14:textId="77777777" w:rsidR="005055E5" w:rsidRPr="005055E5" w:rsidRDefault="005055E5" w:rsidP="005055E5"/>
    <w:p w14:paraId="0916D920" w14:textId="7D9DE677" w:rsidR="00780AF5" w:rsidRPr="00780AF5" w:rsidRDefault="00780AF5" w:rsidP="00760D8C">
      <w:pPr>
        <w:pStyle w:val="Antrat2"/>
        <w:spacing w:before="0" w:line="360" w:lineRule="auto"/>
        <w:ind w:firstLine="567"/>
        <w:jc w:val="both"/>
        <w:rPr>
          <w:rFonts w:ascii="Times New Roman" w:hAnsi="Times New Roman" w:cs="Times New Roman"/>
          <w:color w:val="auto"/>
          <w:sz w:val="24"/>
          <w:szCs w:val="24"/>
        </w:rPr>
      </w:pPr>
      <w:bookmarkStart w:id="41" w:name="_Toc67483982"/>
      <w:bookmarkStart w:id="42" w:name="_Toc184116030"/>
      <w:bookmarkStart w:id="43" w:name="_Toc184116286"/>
      <w:r w:rsidRPr="00780AF5">
        <w:rPr>
          <w:rFonts w:ascii="Times New Roman" w:hAnsi="Times New Roman" w:cs="Times New Roman"/>
          <w:color w:val="auto"/>
          <w:sz w:val="24"/>
          <w:szCs w:val="24"/>
        </w:rPr>
        <w:t xml:space="preserve">1 priedas. </w:t>
      </w:r>
      <w:bookmarkStart w:id="44" w:name="_Hlk183415753"/>
      <w:bookmarkEnd w:id="41"/>
      <w:r w:rsidR="002A67FE">
        <w:rPr>
          <w:rFonts w:ascii="Times New Roman" w:hAnsi="Times New Roman" w:cs="Times New Roman"/>
          <w:color w:val="auto"/>
          <w:sz w:val="24"/>
          <w:szCs w:val="24"/>
        </w:rPr>
        <w:t>Santrumpos ir sąvokos</w:t>
      </w:r>
      <w:bookmarkEnd w:id="42"/>
      <w:bookmarkEnd w:id="43"/>
    </w:p>
    <w:p w14:paraId="5058B3C1" w14:textId="166A4087" w:rsidR="00780AF5" w:rsidRDefault="00780AF5" w:rsidP="00760D8C">
      <w:pPr>
        <w:pStyle w:val="Antrat2"/>
        <w:spacing w:before="0" w:line="360" w:lineRule="auto"/>
        <w:ind w:firstLine="567"/>
        <w:jc w:val="both"/>
        <w:rPr>
          <w:rFonts w:ascii="Times New Roman" w:hAnsi="Times New Roman" w:cs="Times New Roman"/>
          <w:color w:val="auto"/>
          <w:sz w:val="24"/>
          <w:szCs w:val="24"/>
        </w:rPr>
      </w:pPr>
      <w:bookmarkStart w:id="45" w:name="_Toc67483983"/>
      <w:bookmarkStart w:id="46" w:name="_Toc184116031"/>
      <w:bookmarkStart w:id="47" w:name="_Toc184116287"/>
      <w:bookmarkEnd w:id="44"/>
      <w:r w:rsidRPr="00780AF5">
        <w:rPr>
          <w:rFonts w:ascii="Times New Roman" w:hAnsi="Times New Roman" w:cs="Times New Roman"/>
          <w:color w:val="auto"/>
          <w:sz w:val="24"/>
          <w:szCs w:val="24"/>
        </w:rPr>
        <w:t xml:space="preserve">2 priedas. </w:t>
      </w:r>
      <w:bookmarkEnd w:id="45"/>
      <w:r w:rsidR="002A67FE" w:rsidRPr="002A67FE">
        <w:rPr>
          <w:rFonts w:ascii="Times New Roman" w:hAnsi="Times New Roman" w:cs="Times New Roman"/>
          <w:color w:val="auto"/>
          <w:sz w:val="24"/>
          <w:szCs w:val="24"/>
        </w:rPr>
        <w:t>Išankstinio tyrimo metu taikyti duomenų rinkimo ir vertinimo metodai</w:t>
      </w:r>
      <w:bookmarkEnd w:id="46"/>
      <w:bookmarkEnd w:id="47"/>
    </w:p>
    <w:p w14:paraId="4939E4A2" w14:textId="1B2BF91E" w:rsidR="00760D8C" w:rsidRPr="00760D8C" w:rsidRDefault="00760D8C" w:rsidP="00760D8C">
      <w:pPr>
        <w:pStyle w:val="Antrat2"/>
        <w:spacing w:before="0" w:line="360" w:lineRule="auto"/>
        <w:ind w:firstLine="567"/>
        <w:jc w:val="both"/>
        <w:rPr>
          <w:rFonts w:ascii="Times New Roman" w:hAnsi="Times New Roman" w:cs="Times New Roman"/>
          <w:color w:val="auto"/>
          <w:sz w:val="24"/>
          <w:szCs w:val="24"/>
        </w:rPr>
      </w:pPr>
      <w:bookmarkStart w:id="48" w:name="_Toc184116032"/>
      <w:bookmarkStart w:id="49" w:name="_Toc184116288"/>
      <w:r>
        <w:rPr>
          <w:rFonts w:ascii="Times New Roman" w:hAnsi="Times New Roman" w:cs="Times New Roman"/>
          <w:color w:val="auto"/>
          <w:sz w:val="24"/>
          <w:szCs w:val="24"/>
        </w:rPr>
        <w:t>3</w:t>
      </w:r>
      <w:r w:rsidRPr="00780AF5">
        <w:rPr>
          <w:rFonts w:ascii="Times New Roman" w:hAnsi="Times New Roman" w:cs="Times New Roman"/>
          <w:color w:val="auto"/>
          <w:sz w:val="24"/>
          <w:szCs w:val="24"/>
        </w:rPr>
        <w:t xml:space="preserve"> priedas. </w:t>
      </w:r>
      <w:r w:rsidRPr="00760D8C">
        <w:rPr>
          <w:rFonts w:ascii="Times New Roman" w:hAnsi="Times New Roman" w:cs="Times New Roman"/>
          <w:color w:val="auto"/>
          <w:sz w:val="24"/>
          <w:szCs w:val="24"/>
        </w:rPr>
        <w:t>Viešosios įstaigos Anykščių rajono psichikos sveikatos centro 2022 m., 2023 m. ir 2024 m. I pusmečio Veiklos rezultatų ataskaitų duomenys ir jų palyginimas</w:t>
      </w:r>
      <w:bookmarkEnd w:id="48"/>
      <w:bookmarkEnd w:id="49"/>
    </w:p>
    <w:p w14:paraId="6373A619" w14:textId="04FF53B6" w:rsidR="00760D8C" w:rsidRDefault="00760D8C" w:rsidP="00760D8C">
      <w:pPr>
        <w:pStyle w:val="Antrat2"/>
        <w:spacing w:before="0" w:line="360" w:lineRule="auto"/>
        <w:ind w:firstLine="567"/>
        <w:jc w:val="both"/>
        <w:rPr>
          <w:rFonts w:ascii="Times New Roman" w:hAnsi="Times New Roman" w:cs="Times New Roman"/>
          <w:color w:val="auto"/>
          <w:sz w:val="24"/>
          <w:szCs w:val="24"/>
        </w:rPr>
      </w:pPr>
      <w:bookmarkStart w:id="50" w:name="_Toc184116033"/>
      <w:bookmarkStart w:id="51" w:name="_Toc184116289"/>
      <w:r>
        <w:rPr>
          <w:rFonts w:ascii="Times New Roman" w:hAnsi="Times New Roman" w:cs="Times New Roman"/>
          <w:color w:val="auto"/>
          <w:sz w:val="24"/>
          <w:szCs w:val="24"/>
        </w:rPr>
        <w:t>4</w:t>
      </w:r>
      <w:r w:rsidRPr="00780AF5">
        <w:rPr>
          <w:rFonts w:ascii="Times New Roman" w:hAnsi="Times New Roman" w:cs="Times New Roman"/>
          <w:color w:val="auto"/>
          <w:sz w:val="24"/>
          <w:szCs w:val="24"/>
        </w:rPr>
        <w:t xml:space="preserve"> priedas. </w:t>
      </w:r>
      <w:r w:rsidRPr="00760D8C">
        <w:rPr>
          <w:rFonts w:ascii="Times New Roman" w:hAnsi="Times New Roman" w:cs="Times New Roman"/>
          <w:color w:val="auto"/>
          <w:sz w:val="24"/>
          <w:szCs w:val="24"/>
        </w:rPr>
        <w:t>Viešosios įstaigos Anykščių rajono psichikos sveikatos centro 2022 m., 2023 m. ir 2024 m. I pusmečio Finansinės būklės ataskaitų duomenys ir jų palyginimas</w:t>
      </w:r>
      <w:bookmarkEnd w:id="50"/>
      <w:bookmarkEnd w:id="51"/>
    </w:p>
    <w:p w14:paraId="04709E4E" w14:textId="77777777" w:rsidR="00760D8C" w:rsidRPr="00760D8C" w:rsidRDefault="00760D8C" w:rsidP="00760D8C"/>
    <w:p w14:paraId="35139C0A" w14:textId="1908FC8F" w:rsidR="008B7B61" w:rsidRPr="008B7B61" w:rsidRDefault="008B7B61" w:rsidP="008B7B61"/>
    <w:p w14:paraId="02BC0840" w14:textId="77777777" w:rsidR="00AB0E70" w:rsidRPr="00566B35" w:rsidRDefault="00AB0E70" w:rsidP="00A34585">
      <w:pPr>
        <w:jc w:val="both"/>
        <w:rPr>
          <w:rFonts w:ascii="Times New Roman" w:hAnsi="Times New Roman"/>
          <w:color w:val="FF0000"/>
          <w:sz w:val="24"/>
          <w:szCs w:val="24"/>
        </w:rPr>
      </w:pPr>
    </w:p>
    <w:sectPr w:rsidR="00AB0E70" w:rsidRPr="00566B35" w:rsidSect="00822D4D">
      <w:headerReference w:type="default" r:id="rId13"/>
      <w:pgSz w:w="11906" w:h="16838"/>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6CAC1" w14:textId="77777777" w:rsidR="00DC47BA" w:rsidRDefault="00DC47BA">
      <w:pPr>
        <w:spacing w:after="0"/>
      </w:pPr>
      <w:r>
        <w:separator/>
      </w:r>
    </w:p>
  </w:endnote>
  <w:endnote w:type="continuationSeparator" w:id="0">
    <w:p w14:paraId="014B164C" w14:textId="77777777" w:rsidR="00DC47BA" w:rsidRDefault="00DC47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LT">
    <w:altName w:val="Arial"/>
    <w:charset w:val="00"/>
    <w:family w:val="auto"/>
    <w:pitch w:val="default"/>
  </w:font>
  <w:font w:name="TimesLT">
    <w:altName w:val="Times New Roman"/>
    <w:charset w:val="BA"/>
    <w:family w:val="roman"/>
    <w:pitch w:val="variable"/>
    <w:sig w:usb0="00000001" w:usb1="00000000" w:usb2="00000000" w:usb3="00000000" w:csb0="0000009F" w:csb1="00000000"/>
  </w:font>
  <w:font w:name="TimesNewRomanPSMT">
    <w:altName w:val="Klee One"/>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232BD" w14:textId="77777777" w:rsidR="00DC47BA" w:rsidRDefault="00DC47BA">
      <w:pPr>
        <w:spacing w:after="0"/>
      </w:pPr>
      <w:r>
        <w:rPr>
          <w:color w:val="000000"/>
        </w:rPr>
        <w:separator/>
      </w:r>
    </w:p>
  </w:footnote>
  <w:footnote w:type="continuationSeparator" w:id="0">
    <w:p w14:paraId="1304B8B1" w14:textId="77777777" w:rsidR="00DC47BA" w:rsidRDefault="00DC47BA">
      <w:pPr>
        <w:spacing w:after="0"/>
      </w:pPr>
      <w:r>
        <w:continuationSeparator/>
      </w:r>
    </w:p>
  </w:footnote>
  <w:footnote w:id="1">
    <w:p w14:paraId="5B5C3E44" w14:textId="3D474F2B" w:rsidR="00200EC8" w:rsidRPr="00200EC8" w:rsidRDefault="00200EC8">
      <w:pPr>
        <w:pStyle w:val="Puslapioinaostekstas"/>
        <w:rPr>
          <w:rFonts w:ascii="Times New Roman" w:hAnsi="Times New Roman"/>
        </w:rPr>
      </w:pPr>
      <w:r w:rsidRPr="00200EC8">
        <w:rPr>
          <w:rStyle w:val="Puslapioinaosnuoroda"/>
          <w:rFonts w:ascii="Times New Roman" w:hAnsi="Times New Roman"/>
        </w:rPr>
        <w:footnoteRef/>
      </w:r>
      <w:r w:rsidRPr="00200EC8">
        <w:rPr>
          <w:rFonts w:ascii="Times New Roman" w:hAnsi="Times New Roman"/>
        </w:rPr>
        <w:t xml:space="preserve"> Lietuvos Respublikos psichikos sveikatos priežiūros įstatymas, 1995-06-06 Nr. I-924 (su vėlesniais pakeitimais)</w:t>
      </w:r>
      <w:r>
        <w:rPr>
          <w:rFonts w:ascii="Times New Roman" w:hAnsi="Times New Roman"/>
        </w:rPr>
        <w:t>, 2 str.</w:t>
      </w:r>
    </w:p>
  </w:footnote>
  <w:footnote w:id="2">
    <w:p w14:paraId="0AAF4E09" w14:textId="77777777" w:rsidR="00AD2674" w:rsidRPr="004B01A8" w:rsidRDefault="00AD2674" w:rsidP="00AD2674">
      <w:pPr>
        <w:pStyle w:val="Puslapioinaostekstas"/>
        <w:jc w:val="both"/>
        <w:rPr>
          <w:rFonts w:ascii="Times New Roman" w:hAnsi="Times New Roman"/>
        </w:rPr>
      </w:pPr>
      <w:r w:rsidRPr="004B01A8">
        <w:rPr>
          <w:rStyle w:val="Puslapioinaosnuoroda"/>
          <w:rFonts w:ascii="Times New Roman" w:hAnsi="Times New Roman"/>
        </w:rPr>
        <w:footnoteRef/>
      </w:r>
      <w:r w:rsidRPr="004B01A8">
        <w:rPr>
          <w:rFonts w:ascii="Times New Roman" w:hAnsi="Times New Roman"/>
        </w:rPr>
        <w:t xml:space="preserve"> Anykščių rajono </w:t>
      </w:r>
      <w:r>
        <w:rPr>
          <w:rFonts w:ascii="Times New Roman" w:hAnsi="Times New Roman"/>
        </w:rPr>
        <w:t>savivaldybės mero 2023-06-19 potvarkis Nr. 1-MP-99 „Dėl atstovavimo A</w:t>
      </w:r>
      <w:r w:rsidRPr="004B01A8">
        <w:rPr>
          <w:rFonts w:ascii="Times New Roman" w:hAnsi="Times New Roman"/>
        </w:rPr>
        <w:t>nykščių rajono savivaldybei viešosiose įstaigose taisyklių patvirtinimo</w:t>
      </w:r>
      <w:r>
        <w:rPr>
          <w:rFonts w:ascii="Times New Roman" w:hAnsi="Times New Roman"/>
        </w:rPr>
        <w:t xml:space="preserve">“ </w:t>
      </w:r>
    </w:p>
  </w:footnote>
  <w:footnote w:id="3">
    <w:p w14:paraId="717B2E95" w14:textId="400FD383" w:rsidR="00F73AD1" w:rsidRPr="00F73AD1" w:rsidRDefault="00F73AD1" w:rsidP="00F73AD1">
      <w:pPr>
        <w:pStyle w:val="Puslapioinaostekstas"/>
        <w:jc w:val="both"/>
        <w:rPr>
          <w:rFonts w:ascii="Times New Roman" w:hAnsi="Times New Roman"/>
        </w:rPr>
      </w:pPr>
      <w:r w:rsidRPr="00F73AD1">
        <w:rPr>
          <w:rStyle w:val="Puslapioinaosnuoroda"/>
          <w:rFonts w:ascii="Times New Roman" w:hAnsi="Times New Roman"/>
        </w:rPr>
        <w:footnoteRef/>
      </w:r>
      <w:r w:rsidRPr="00F73AD1">
        <w:rPr>
          <w:rFonts w:ascii="Times New Roman" w:hAnsi="Times New Roman"/>
        </w:rPr>
        <w:t xml:space="preserve"> Išankstinis tyrimas – audito proceso etapas, kurio metu renkama ir įvertinama informacija apie nagrinėjamą veiklos sritį, nustatomos problemos (rizikos) ir </w:t>
      </w:r>
      <w:r w:rsidR="006C07C8">
        <w:rPr>
          <w:rFonts w:ascii="Times New Roman" w:hAnsi="Times New Roman"/>
        </w:rPr>
        <w:t>apsi</w:t>
      </w:r>
      <w:r w:rsidRPr="00F73AD1">
        <w:rPr>
          <w:rFonts w:ascii="Times New Roman" w:hAnsi="Times New Roman"/>
        </w:rPr>
        <w:t>sprend</w:t>
      </w:r>
      <w:r>
        <w:rPr>
          <w:rFonts w:ascii="Times New Roman" w:hAnsi="Times New Roman"/>
        </w:rPr>
        <w:t>žiama, ar tikslinga</w:t>
      </w:r>
      <w:r w:rsidRPr="00F73AD1">
        <w:rPr>
          <w:rFonts w:ascii="Times New Roman" w:hAnsi="Times New Roman"/>
        </w:rPr>
        <w:t xml:space="preserve"> atlikti pagrindinį tyrimą</w:t>
      </w:r>
      <w:r>
        <w:rPr>
          <w:rFonts w:ascii="Times New Roman" w:hAnsi="Times New Roman"/>
        </w:rPr>
        <w:t>. I</w:t>
      </w:r>
      <w:r w:rsidRPr="00F73AD1">
        <w:rPr>
          <w:rFonts w:ascii="Times New Roman" w:hAnsi="Times New Roman"/>
        </w:rPr>
        <w:t>šankstinio tyrimo atveju rekomendacijos nėra teikiamos</w:t>
      </w:r>
    </w:p>
  </w:footnote>
  <w:footnote w:id="4">
    <w:p w14:paraId="0F395CDE" w14:textId="77777777" w:rsidR="00F7535C" w:rsidRPr="00EB5108" w:rsidRDefault="00F7535C" w:rsidP="00F7535C">
      <w:pPr>
        <w:pStyle w:val="Puslapioinaostekstas"/>
        <w:jc w:val="both"/>
        <w:rPr>
          <w:rFonts w:ascii="Times New Roman" w:hAnsi="Times New Roman"/>
        </w:rPr>
      </w:pPr>
      <w:r w:rsidRPr="00EB5108">
        <w:rPr>
          <w:rStyle w:val="Puslapioinaosnuoroda"/>
          <w:rFonts w:ascii="Times New Roman" w:hAnsi="Times New Roman"/>
        </w:rPr>
        <w:footnoteRef/>
      </w:r>
      <w:r w:rsidRPr="00EB5108">
        <w:rPr>
          <w:rFonts w:ascii="Times New Roman" w:hAnsi="Times New Roman"/>
        </w:rPr>
        <w:t xml:space="preserve"> Anykščių</w:t>
      </w:r>
      <w:r>
        <w:rPr>
          <w:rFonts w:ascii="Times New Roman" w:hAnsi="Times New Roman"/>
        </w:rPr>
        <w:t xml:space="preserve"> rajono savivaldybės mero 2024-09-20 potvarkis Nr. 1-MP-468 „D</w:t>
      </w:r>
      <w:r w:rsidRPr="00E91CC2">
        <w:rPr>
          <w:rFonts w:ascii="Times New Roman" w:hAnsi="Times New Roman"/>
        </w:rPr>
        <w:t xml:space="preserve">ėl viešosios įstaigos </w:t>
      </w:r>
      <w:r>
        <w:rPr>
          <w:rFonts w:ascii="Times New Roman" w:hAnsi="Times New Roman"/>
        </w:rPr>
        <w:t>A</w:t>
      </w:r>
      <w:r w:rsidRPr="00E91CC2">
        <w:rPr>
          <w:rFonts w:ascii="Times New Roman" w:hAnsi="Times New Roman"/>
        </w:rPr>
        <w:t>nykščių rajono psichikos sveikatos centro įstatų patvirtinimo</w:t>
      </w:r>
      <w:r>
        <w:rPr>
          <w:rFonts w:ascii="Times New Roman" w:hAnsi="Times New Roman"/>
        </w:rPr>
        <w:t>“</w:t>
      </w:r>
    </w:p>
  </w:footnote>
  <w:footnote w:id="5">
    <w:p w14:paraId="1A269E65" w14:textId="77777777" w:rsidR="000B10FB" w:rsidRDefault="000B10FB" w:rsidP="000B10FB">
      <w:pPr>
        <w:pStyle w:val="Puslapioinaostekstas"/>
      </w:pPr>
      <w:r w:rsidRPr="00FC7EF1">
        <w:rPr>
          <w:rStyle w:val="Puslapioinaosnuoroda"/>
          <w:rFonts w:ascii="Times New Roman" w:hAnsi="Times New Roman"/>
        </w:rPr>
        <w:footnoteRef/>
      </w:r>
      <w:r w:rsidRPr="00FC7EF1">
        <w:rPr>
          <w:rFonts w:ascii="Times New Roman" w:hAnsi="Times New Roman"/>
        </w:rPr>
        <w:t xml:space="preserve"> Lietuvos Respublikos Fi</w:t>
      </w:r>
      <w:r>
        <w:rPr>
          <w:rFonts w:ascii="Times New Roman" w:hAnsi="Times New Roman"/>
        </w:rPr>
        <w:t>n</w:t>
      </w:r>
      <w:r w:rsidRPr="00FC7EF1">
        <w:rPr>
          <w:rFonts w:ascii="Times New Roman" w:hAnsi="Times New Roman"/>
        </w:rPr>
        <w:t>ansinės apskaitos įstatymas 2001-11-06 Nr. IX-574 13</w:t>
      </w:r>
      <w:r>
        <w:rPr>
          <w:rFonts w:ascii="Times New Roman" w:hAnsi="Times New Roman"/>
        </w:rPr>
        <w:t xml:space="preserve"> </w:t>
      </w:r>
      <w:r w:rsidRPr="00FC7EF1">
        <w:rPr>
          <w:rFonts w:ascii="Times New Roman" w:hAnsi="Times New Roman"/>
        </w:rPr>
        <w:t>str.1 d.,3</w:t>
      </w:r>
      <w:r>
        <w:t xml:space="preserve"> p.</w:t>
      </w:r>
    </w:p>
  </w:footnote>
  <w:footnote w:id="6">
    <w:p w14:paraId="42C56F65" w14:textId="018156FB" w:rsidR="00CC3D0F" w:rsidRPr="00CC3D0F" w:rsidRDefault="00CC3D0F">
      <w:pPr>
        <w:pStyle w:val="Puslapioinaostekstas"/>
        <w:rPr>
          <w:rFonts w:ascii="Times New Roman" w:hAnsi="Times New Roman"/>
        </w:rPr>
      </w:pPr>
      <w:r w:rsidRPr="00CC3D0F">
        <w:rPr>
          <w:rStyle w:val="Puslapioinaosnuoroda"/>
          <w:rFonts w:ascii="Times New Roman" w:hAnsi="Times New Roman"/>
        </w:rPr>
        <w:footnoteRef/>
      </w:r>
      <w:r w:rsidRPr="00CC3D0F">
        <w:rPr>
          <w:rFonts w:ascii="Times New Roman" w:hAnsi="Times New Roman"/>
        </w:rPr>
        <w:t xml:space="preserve"> Anykščių rajono savivaldybės tarybos 2020-12-29 sprendimas Nr. 1-TS-354 „Dėl viešosios įstaigos Anykščių rajono psichikos sveikatos centro įstatų patvirtinimo“</w:t>
      </w:r>
    </w:p>
  </w:footnote>
  <w:footnote w:id="7">
    <w:p w14:paraId="7134865C" w14:textId="7C468656" w:rsidR="005D3508" w:rsidRPr="005D3508" w:rsidRDefault="005D3508">
      <w:pPr>
        <w:pStyle w:val="Puslapioinaostekstas"/>
        <w:rPr>
          <w:rFonts w:ascii="Times New Roman" w:hAnsi="Times New Roman"/>
        </w:rPr>
      </w:pPr>
      <w:r w:rsidRPr="005D3508">
        <w:rPr>
          <w:rStyle w:val="Puslapioinaosnuoroda"/>
          <w:rFonts w:ascii="Times New Roman" w:hAnsi="Times New Roman"/>
        </w:rPr>
        <w:footnoteRef/>
      </w:r>
      <w:r w:rsidRPr="005D3508">
        <w:rPr>
          <w:rFonts w:ascii="Times New Roman" w:hAnsi="Times New Roman"/>
        </w:rPr>
        <w:t xml:space="preserve"> Lietuvos Respublikos psichikos sveikatos priežiūros įstatymas, 1995-06-06 Nr. I-924 (su vėlesniais pakeitimais)</w:t>
      </w:r>
    </w:p>
  </w:footnote>
  <w:footnote w:id="8">
    <w:p w14:paraId="006DDDAB" w14:textId="17D06489" w:rsidR="00C75C55" w:rsidRPr="00C75C55" w:rsidRDefault="00C75C55">
      <w:pPr>
        <w:pStyle w:val="Puslapioinaostekstas"/>
        <w:rPr>
          <w:rFonts w:ascii="Times New Roman" w:hAnsi="Times New Roman"/>
        </w:rPr>
      </w:pPr>
      <w:r w:rsidRPr="00C75C55">
        <w:rPr>
          <w:rStyle w:val="Puslapioinaosnuoroda"/>
          <w:rFonts w:ascii="Times New Roman" w:hAnsi="Times New Roman"/>
        </w:rPr>
        <w:footnoteRef/>
      </w:r>
      <w:r w:rsidRPr="00C75C55">
        <w:rPr>
          <w:rFonts w:ascii="Times New Roman" w:hAnsi="Times New Roman"/>
        </w:rPr>
        <w:t xml:space="preserve"> Lietuvos Respublikos sveikatos sistemos įstatymas, 1994-07-19 Nr. I-552 (su vėlesniais pakeitimais)</w:t>
      </w:r>
    </w:p>
  </w:footnote>
  <w:footnote w:id="9">
    <w:p w14:paraId="40AF3F8D" w14:textId="50D74A50" w:rsidR="00C75C55" w:rsidRPr="00C75C55" w:rsidRDefault="00C75C55">
      <w:pPr>
        <w:pStyle w:val="Puslapioinaostekstas"/>
        <w:rPr>
          <w:rFonts w:ascii="Times New Roman" w:hAnsi="Times New Roman"/>
        </w:rPr>
      </w:pPr>
      <w:r w:rsidRPr="00C75C55">
        <w:rPr>
          <w:rStyle w:val="Puslapioinaosnuoroda"/>
          <w:rFonts w:ascii="Times New Roman" w:hAnsi="Times New Roman"/>
        </w:rPr>
        <w:footnoteRef/>
      </w:r>
      <w:r w:rsidRPr="00C75C55">
        <w:rPr>
          <w:rFonts w:ascii="Times New Roman" w:hAnsi="Times New Roman"/>
        </w:rPr>
        <w:t xml:space="preserve"> Lietuvos Respublikos sveikatos priežiūros įstaigų įstatymas, 1996-06-06 Nr. I-1367 (su vėlesniais pakeitimais)</w:t>
      </w:r>
    </w:p>
  </w:footnote>
  <w:footnote w:id="10">
    <w:p w14:paraId="5E00E892" w14:textId="4B0C0282" w:rsidR="004B6A77" w:rsidRPr="004B6A77" w:rsidRDefault="004B6A77">
      <w:pPr>
        <w:pStyle w:val="Puslapioinaostekstas"/>
        <w:rPr>
          <w:rFonts w:ascii="Times New Roman" w:hAnsi="Times New Roman"/>
        </w:rPr>
      </w:pPr>
      <w:r w:rsidRPr="004B6A77">
        <w:rPr>
          <w:rStyle w:val="Puslapioinaosnuoroda"/>
          <w:rFonts w:ascii="Times New Roman" w:hAnsi="Times New Roman"/>
        </w:rPr>
        <w:footnoteRef/>
      </w:r>
      <w:r w:rsidRPr="004B6A77">
        <w:rPr>
          <w:rFonts w:ascii="Times New Roman" w:hAnsi="Times New Roman"/>
        </w:rPr>
        <w:t xml:space="preserve"> Lietuvos Respublikos viešųjų įstaigų įstatymas, 1996-07-03 Nr. I-1428 (su vėlesniais pakeitimais)</w:t>
      </w:r>
    </w:p>
  </w:footnote>
  <w:footnote w:id="11">
    <w:p w14:paraId="5DA2C5A6" w14:textId="2AA4103B" w:rsidR="00C75C55" w:rsidRPr="00C75C55" w:rsidRDefault="00C75C55" w:rsidP="00C75C55">
      <w:pPr>
        <w:pStyle w:val="Puslapioinaostekstas"/>
        <w:jc w:val="both"/>
        <w:rPr>
          <w:rFonts w:ascii="Times New Roman" w:hAnsi="Times New Roman"/>
        </w:rPr>
      </w:pPr>
      <w:r w:rsidRPr="00C75C55">
        <w:rPr>
          <w:rStyle w:val="Puslapioinaosnuoroda"/>
          <w:rFonts w:ascii="Times New Roman" w:hAnsi="Times New Roman"/>
        </w:rPr>
        <w:footnoteRef/>
      </w:r>
      <w:r w:rsidR="004B6A77">
        <w:rPr>
          <w:rFonts w:ascii="Times New Roman" w:hAnsi="Times New Roman"/>
        </w:rPr>
        <w:t xml:space="preserve"> </w:t>
      </w:r>
      <w:r w:rsidRPr="00C75C55">
        <w:rPr>
          <w:rFonts w:ascii="Times New Roman" w:hAnsi="Times New Roman"/>
        </w:rPr>
        <w:t>Lietuvos Respublikos sveikatos apsaugos ministro 2023-05-30 įsakymas Nr. V-628 „Dėl Lietuvos nacionalinės sveikatos sistemos viešųjų ir biudžetinių įstaigų, teikiančių asmens sveikatos priežiūros paslaugas, veiklos rezultatų vertinimo rodiklių 2023 metų siektinų reikšmių sąrašo patvirtinimo“</w:t>
      </w:r>
    </w:p>
  </w:footnote>
  <w:footnote w:id="12">
    <w:p w14:paraId="51D4DB11" w14:textId="76F3CC2A" w:rsidR="00C75C55" w:rsidRPr="00C75C55" w:rsidRDefault="00C75C55" w:rsidP="00C75C55">
      <w:pPr>
        <w:pStyle w:val="Puslapioinaostekstas"/>
        <w:jc w:val="both"/>
        <w:rPr>
          <w:rFonts w:ascii="Times New Roman" w:hAnsi="Times New Roman"/>
        </w:rPr>
      </w:pPr>
      <w:r w:rsidRPr="00C75C55">
        <w:rPr>
          <w:rStyle w:val="Puslapioinaosnuoroda"/>
          <w:rFonts w:ascii="Times New Roman" w:hAnsi="Times New Roman"/>
        </w:rPr>
        <w:footnoteRef/>
      </w:r>
      <w:r w:rsidRPr="00C75C55">
        <w:rPr>
          <w:rFonts w:ascii="Times New Roman" w:hAnsi="Times New Roman"/>
        </w:rPr>
        <w:t xml:space="preserve"> Lietuvos Respublikos sveikatos apsaugos ministro 2012 m. rugsėjo 17 d. įsakymas Nr. V-861 „Dėl pirminės ambulatorinės psichikos sveikatos priežiūros paslaugų teikimo tvarkos aprašo patvirtinimo“</w:t>
      </w:r>
    </w:p>
  </w:footnote>
  <w:footnote w:id="13">
    <w:p w14:paraId="39B00CE3" w14:textId="10579E46" w:rsidR="002D6A2D" w:rsidRPr="002D6A2D" w:rsidRDefault="002D6A2D" w:rsidP="002D6A2D">
      <w:pPr>
        <w:pStyle w:val="Puslapioinaostekstas"/>
        <w:jc w:val="both"/>
        <w:rPr>
          <w:rFonts w:ascii="Times New Roman" w:hAnsi="Times New Roman"/>
        </w:rPr>
      </w:pPr>
      <w:r w:rsidRPr="002D6A2D">
        <w:rPr>
          <w:rStyle w:val="Puslapioinaosnuoroda"/>
          <w:rFonts w:ascii="Times New Roman" w:hAnsi="Times New Roman"/>
        </w:rPr>
        <w:footnoteRef/>
      </w:r>
      <w:r w:rsidRPr="002D6A2D">
        <w:rPr>
          <w:rFonts w:ascii="Times New Roman" w:hAnsi="Times New Roman"/>
        </w:rPr>
        <w:t xml:space="preserve"> Lietuvos Respublikos sveikatos apsaugos ministro 2008 m. balandžio 29 d. įsakymas Nr. V-338 „Dėl minimalių asmens sveikatos priežiūros paslaugų kokybės reikalavimų aprašo tvirtinimo“ (su vėlesniais pakeitimais)“</w:t>
      </w:r>
    </w:p>
  </w:footnote>
  <w:footnote w:id="14">
    <w:p w14:paraId="50E43C41" w14:textId="77777777" w:rsidR="00DA2C7B" w:rsidRDefault="00DA2C7B" w:rsidP="00DA2C7B">
      <w:pPr>
        <w:pStyle w:val="Puslapioinaostekstas"/>
        <w:jc w:val="both"/>
      </w:pPr>
      <w:r>
        <w:rPr>
          <w:rStyle w:val="Puslapioinaosnuoroda"/>
        </w:rPr>
        <w:footnoteRef/>
      </w:r>
      <w:r>
        <w:t xml:space="preserve"> </w:t>
      </w:r>
      <w:r w:rsidRPr="00143657">
        <w:rPr>
          <w:rFonts w:ascii="Times New Roman" w:hAnsi="Times New Roman"/>
        </w:rPr>
        <w:t>Lietuvos Respublikos sveikatos priežiūros įstaigų įstatymas, 1996-06-06 Nr. I-1367 (su vėlesniais pakeitimais)</w:t>
      </w:r>
      <w:r>
        <w:rPr>
          <w:rFonts w:ascii="Times New Roman" w:hAnsi="Times New Roman"/>
        </w:rPr>
        <w:t>, 30 str.</w:t>
      </w:r>
    </w:p>
  </w:footnote>
  <w:footnote w:id="15">
    <w:p w14:paraId="7B98832F" w14:textId="77777777" w:rsidR="00DA2C7B" w:rsidRDefault="00DA2C7B" w:rsidP="00DA2C7B">
      <w:pPr>
        <w:pStyle w:val="Puslapioinaostekstas"/>
        <w:jc w:val="both"/>
      </w:pPr>
      <w:r w:rsidRPr="00CF6BE1">
        <w:rPr>
          <w:rStyle w:val="Puslapioinaosnuoroda"/>
          <w:rFonts w:ascii="Times New Roman" w:hAnsi="Times New Roman"/>
        </w:rPr>
        <w:footnoteRef/>
      </w:r>
      <w:r w:rsidRPr="00CF6BE1">
        <w:rPr>
          <w:rFonts w:ascii="Times New Roman" w:hAnsi="Times New Roman"/>
        </w:rPr>
        <w:t xml:space="preserve"> </w:t>
      </w:r>
      <w:r w:rsidRPr="0091079E">
        <w:rPr>
          <w:rFonts w:ascii="Times New Roman" w:hAnsi="Times New Roman"/>
        </w:rPr>
        <w:t>Anykščių rajono</w:t>
      </w:r>
      <w:r>
        <w:rPr>
          <w:rFonts w:ascii="Times New Roman" w:hAnsi="Times New Roman"/>
        </w:rPr>
        <w:t xml:space="preserve"> savivaldybės tarybos 2020-12-29 sprendimas Nr. 1-TS-354 „D</w:t>
      </w:r>
      <w:r w:rsidRPr="00CD0A9A">
        <w:rPr>
          <w:rFonts w:ascii="Times New Roman" w:hAnsi="Times New Roman"/>
        </w:rPr>
        <w:t xml:space="preserve">ėl viešosios įstaigos </w:t>
      </w:r>
      <w:r>
        <w:rPr>
          <w:rFonts w:ascii="Times New Roman" w:hAnsi="Times New Roman"/>
        </w:rPr>
        <w:t>A</w:t>
      </w:r>
      <w:r w:rsidRPr="00CD0A9A">
        <w:rPr>
          <w:rFonts w:ascii="Times New Roman" w:hAnsi="Times New Roman"/>
        </w:rPr>
        <w:t>nykščių rajono psichikos sveikatos centro</w:t>
      </w:r>
      <w:r>
        <w:rPr>
          <w:rFonts w:ascii="Times New Roman" w:hAnsi="Times New Roman"/>
        </w:rPr>
        <w:t xml:space="preserve"> </w:t>
      </w:r>
      <w:r w:rsidRPr="00CD0A9A">
        <w:rPr>
          <w:rFonts w:ascii="Times New Roman" w:hAnsi="Times New Roman"/>
        </w:rPr>
        <w:t>įstatų patvirtinimo</w:t>
      </w:r>
      <w:r>
        <w:rPr>
          <w:rFonts w:ascii="Times New Roman" w:hAnsi="Times New Roman"/>
        </w:rPr>
        <w:t>“</w:t>
      </w:r>
    </w:p>
  </w:footnote>
  <w:footnote w:id="16">
    <w:p w14:paraId="24ED8BF3" w14:textId="77777777" w:rsidR="00DA2C7B" w:rsidRPr="004B01A8" w:rsidRDefault="00DA2C7B" w:rsidP="00DA2C7B">
      <w:pPr>
        <w:pStyle w:val="Puslapioinaostekstas"/>
        <w:jc w:val="both"/>
        <w:rPr>
          <w:rFonts w:ascii="Times New Roman" w:hAnsi="Times New Roman"/>
        </w:rPr>
      </w:pPr>
      <w:r w:rsidRPr="004B01A8">
        <w:rPr>
          <w:rStyle w:val="Puslapioinaosnuoroda"/>
          <w:rFonts w:ascii="Times New Roman" w:hAnsi="Times New Roman"/>
        </w:rPr>
        <w:footnoteRef/>
      </w:r>
      <w:r w:rsidRPr="004B01A8">
        <w:rPr>
          <w:rFonts w:ascii="Times New Roman" w:hAnsi="Times New Roman"/>
        </w:rPr>
        <w:t xml:space="preserve"> Anykščių rajono </w:t>
      </w:r>
      <w:r>
        <w:rPr>
          <w:rFonts w:ascii="Times New Roman" w:hAnsi="Times New Roman"/>
        </w:rPr>
        <w:t>savivaldybės mero 2023-06-19 potvarkis Nr. 1-MP-99 „Dėl atstovavimo A</w:t>
      </w:r>
      <w:r w:rsidRPr="004B01A8">
        <w:rPr>
          <w:rFonts w:ascii="Times New Roman" w:hAnsi="Times New Roman"/>
        </w:rPr>
        <w:t>nykščių rajono savivaldybei viešosiose įstaigose taisyklių patvirtinimo</w:t>
      </w:r>
      <w:r>
        <w:rPr>
          <w:rFonts w:ascii="Times New Roman" w:hAnsi="Times New Roman"/>
        </w:rPr>
        <w:t xml:space="preserve">“ </w:t>
      </w:r>
    </w:p>
  </w:footnote>
  <w:footnote w:id="17">
    <w:p w14:paraId="5C436C55" w14:textId="77777777" w:rsidR="00A54640" w:rsidRPr="00C62B37" w:rsidRDefault="00A54640" w:rsidP="00A54640">
      <w:pPr>
        <w:pStyle w:val="Puslapioinaostekstas"/>
        <w:jc w:val="both"/>
        <w:rPr>
          <w:rFonts w:ascii="Times New Roman" w:hAnsi="Times New Roman"/>
        </w:rPr>
      </w:pPr>
      <w:r w:rsidRPr="00C62B37">
        <w:rPr>
          <w:rStyle w:val="Puslapioinaosnuoroda"/>
          <w:rFonts w:ascii="Times New Roman" w:hAnsi="Times New Roman"/>
        </w:rPr>
        <w:footnoteRef/>
      </w:r>
      <w:r w:rsidRPr="00C62B37">
        <w:rPr>
          <w:rFonts w:ascii="Times New Roman" w:hAnsi="Times New Roman"/>
        </w:rPr>
        <w:t xml:space="preserve"> Anykščių rajon</w:t>
      </w:r>
      <w:r>
        <w:rPr>
          <w:rFonts w:ascii="Times New Roman" w:hAnsi="Times New Roman"/>
        </w:rPr>
        <w:t>o savivaldybės tarybos 2020-09-24 sprendimas Nr. 1-TS-272 „Dėl viešosios įstaigos A</w:t>
      </w:r>
      <w:r w:rsidRPr="00C62B37">
        <w:rPr>
          <w:rFonts w:ascii="Times New Roman" w:hAnsi="Times New Roman"/>
        </w:rPr>
        <w:t xml:space="preserve">nykščių rajono </w:t>
      </w:r>
      <w:r>
        <w:rPr>
          <w:rFonts w:ascii="Times New Roman" w:hAnsi="Times New Roman"/>
        </w:rPr>
        <w:t>psichikos sveikatos</w:t>
      </w:r>
      <w:r w:rsidRPr="00C62B37">
        <w:rPr>
          <w:rFonts w:ascii="Times New Roman" w:hAnsi="Times New Roman"/>
        </w:rPr>
        <w:t xml:space="preserve"> centro stebėtojų tarybos sudarymo</w:t>
      </w:r>
      <w:r>
        <w:rPr>
          <w:rFonts w:ascii="Times New Roman" w:hAnsi="Times New Roman"/>
        </w:rPr>
        <w:t>“ (su vėlesniais pakeitimais)</w:t>
      </w:r>
    </w:p>
  </w:footnote>
  <w:footnote w:id="18">
    <w:p w14:paraId="219FECA5" w14:textId="77777777" w:rsidR="00A54640" w:rsidRPr="0090014E" w:rsidRDefault="00A54640" w:rsidP="00A54640">
      <w:pPr>
        <w:pStyle w:val="Puslapioinaostekstas"/>
        <w:jc w:val="both"/>
        <w:rPr>
          <w:rFonts w:ascii="Times New Roman" w:hAnsi="Times New Roman"/>
        </w:rPr>
      </w:pPr>
      <w:r w:rsidRPr="0090014E">
        <w:rPr>
          <w:rStyle w:val="Puslapioinaosnuoroda"/>
          <w:rFonts w:ascii="Times New Roman" w:hAnsi="Times New Roman"/>
        </w:rPr>
        <w:footnoteRef/>
      </w:r>
      <w:r w:rsidRPr="0090014E">
        <w:rPr>
          <w:rFonts w:ascii="Times New Roman" w:hAnsi="Times New Roman"/>
        </w:rPr>
        <w:t xml:space="preserve"> </w:t>
      </w:r>
      <w:r w:rsidRPr="0091079E">
        <w:rPr>
          <w:rFonts w:ascii="Times New Roman" w:hAnsi="Times New Roman"/>
        </w:rPr>
        <w:t>Anykščių rajono</w:t>
      </w:r>
      <w:r>
        <w:rPr>
          <w:rFonts w:ascii="Times New Roman" w:hAnsi="Times New Roman"/>
        </w:rPr>
        <w:t xml:space="preserve"> savivaldybės tarybos 2020-12-29 sprendimas Nr. 1-TS-354 „D</w:t>
      </w:r>
      <w:r w:rsidRPr="00CD0A9A">
        <w:rPr>
          <w:rFonts w:ascii="Times New Roman" w:hAnsi="Times New Roman"/>
        </w:rPr>
        <w:t xml:space="preserve">ėl viešosios įstaigos </w:t>
      </w:r>
      <w:r>
        <w:rPr>
          <w:rFonts w:ascii="Times New Roman" w:hAnsi="Times New Roman"/>
        </w:rPr>
        <w:t>A</w:t>
      </w:r>
      <w:r w:rsidRPr="00CD0A9A">
        <w:rPr>
          <w:rFonts w:ascii="Times New Roman" w:hAnsi="Times New Roman"/>
        </w:rPr>
        <w:t>nykščių rajono psichikos sveikatos centro</w:t>
      </w:r>
      <w:r>
        <w:rPr>
          <w:rFonts w:ascii="Times New Roman" w:hAnsi="Times New Roman"/>
        </w:rPr>
        <w:t xml:space="preserve"> </w:t>
      </w:r>
      <w:r w:rsidRPr="00CD0A9A">
        <w:rPr>
          <w:rFonts w:ascii="Times New Roman" w:hAnsi="Times New Roman"/>
        </w:rPr>
        <w:t>įstatų patvirtinimo</w:t>
      </w:r>
      <w:r>
        <w:rPr>
          <w:rFonts w:ascii="Times New Roman" w:hAnsi="Times New Roman"/>
        </w:rPr>
        <w:t>“, VIII skyrius</w:t>
      </w:r>
    </w:p>
  </w:footnote>
  <w:footnote w:id="19">
    <w:p w14:paraId="24A37C32" w14:textId="77777777" w:rsidR="00BC1CFB" w:rsidRPr="00D34E01" w:rsidRDefault="00BC1CFB" w:rsidP="00BC1CFB">
      <w:pPr>
        <w:pStyle w:val="Puslapioinaostekstas"/>
        <w:jc w:val="both"/>
        <w:rPr>
          <w:rFonts w:ascii="Times New Roman" w:hAnsi="Times New Roman"/>
        </w:rPr>
      </w:pPr>
      <w:r w:rsidRPr="00D34E01">
        <w:rPr>
          <w:rStyle w:val="Puslapioinaosnuoroda"/>
          <w:rFonts w:ascii="Times New Roman" w:hAnsi="Times New Roman"/>
        </w:rPr>
        <w:footnoteRef/>
      </w:r>
      <w:r w:rsidRPr="00D34E01">
        <w:rPr>
          <w:rFonts w:ascii="Times New Roman" w:hAnsi="Times New Roman"/>
        </w:rPr>
        <w:t xml:space="preserve"> Lietuvos Respublikos</w:t>
      </w:r>
      <w:r>
        <w:rPr>
          <w:rFonts w:ascii="Times New Roman" w:hAnsi="Times New Roman"/>
        </w:rPr>
        <w:t xml:space="preserve"> sveikatos apsaugos ministro 2021-07-16 įsakymas Nr. V-1672 „Dėl pavyzdinių asmens sveikatos priežiūros įstaigos medicinos etikos komisijos nuostatų patvirtinimo“</w:t>
      </w:r>
    </w:p>
  </w:footnote>
  <w:footnote w:id="20">
    <w:p w14:paraId="42BE8D6C" w14:textId="77777777" w:rsidR="00BC1CFB" w:rsidRPr="007E5D27" w:rsidRDefault="00BC1CFB" w:rsidP="00BC1CFB">
      <w:pPr>
        <w:pStyle w:val="Puslapioinaostekstas"/>
        <w:rPr>
          <w:rFonts w:ascii="Times New Roman" w:hAnsi="Times New Roman"/>
        </w:rPr>
      </w:pPr>
      <w:r w:rsidRPr="007E5D27">
        <w:rPr>
          <w:rStyle w:val="Puslapioinaosnuoroda"/>
          <w:rFonts w:ascii="Times New Roman" w:hAnsi="Times New Roman"/>
        </w:rPr>
        <w:footnoteRef/>
      </w:r>
      <w:r w:rsidRPr="007E5D27">
        <w:rPr>
          <w:rFonts w:ascii="Times New Roman" w:hAnsi="Times New Roman"/>
        </w:rPr>
        <w:t xml:space="preserve"> Viešosios įstaigos</w:t>
      </w:r>
      <w:r>
        <w:rPr>
          <w:rFonts w:ascii="Times New Roman" w:hAnsi="Times New Roman"/>
        </w:rPr>
        <w:t xml:space="preserve"> Anykščių rajono psichikos sveikatos centro direktoriaus 2023-09-01 įsakymas Nr. V-17/3 „Dėl medicinos etikos komisijos sudėties pakeitimo ir patvirtinimo“</w:t>
      </w:r>
    </w:p>
  </w:footnote>
  <w:footnote w:id="21">
    <w:p w14:paraId="23444393" w14:textId="77777777" w:rsidR="00BC1CFB" w:rsidRDefault="00BC1CFB" w:rsidP="00BC1CFB">
      <w:pPr>
        <w:pStyle w:val="Puslapioinaostekstas"/>
        <w:jc w:val="both"/>
      </w:pPr>
      <w:r>
        <w:rPr>
          <w:rStyle w:val="Puslapioinaosnuoroda"/>
        </w:rPr>
        <w:footnoteRef/>
      </w:r>
      <w:r>
        <w:t xml:space="preserve"> </w:t>
      </w:r>
      <w:r w:rsidRPr="007E5D27">
        <w:rPr>
          <w:rFonts w:ascii="Times New Roman" w:hAnsi="Times New Roman"/>
        </w:rPr>
        <w:t>Viešosios įstaigos</w:t>
      </w:r>
      <w:r>
        <w:rPr>
          <w:rFonts w:ascii="Times New Roman" w:hAnsi="Times New Roman"/>
        </w:rPr>
        <w:t xml:space="preserve"> Anykščių rajono psichikos sveikatos centro direktoriaus 2021-09-13 įsakymas Nr. V-9/2 „Dėl medicinos etikos komisijos nuostatų patvirtinimo“</w:t>
      </w:r>
    </w:p>
  </w:footnote>
  <w:footnote w:id="22">
    <w:p w14:paraId="38E027BC" w14:textId="77777777" w:rsidR="00240AE6" w:rsidRPr="003D18B3" w:rsidRDefault="00240AE6" w:rsidP="00240AE6">
      <w:pPr>
        <w:pStyle w:val="Puslapioinaostekstas"/>
        <w:rPr>
          <w:rFonts w:ascii="Times New Roman" w:hAnsi="Times New Roman"/>
        </w:rPr>
      </w:pPr>
      <w:r w:rsidRPr="003D18B3">
        <w:rPr>
          <w:rStyle w:val="Puslapioinaosnuoroda"/>
          <w:rFonts w:ascii="Times New Roman" w:hAnsi="Times New Roman"/>
        </w:rPr>
        <w:footnoteRef/>
      </w:r>
      <w:r w:rsidRPr="003D18B3">
        <w:rPr>
          <w:rFonts w:ascii="Times New Roman" w:hAnsi="Times New Roman"/>
        </w:rPr>
        <w:t xml:space="preserve"> Lietuvos Respub</w:t>
      </w:r>
      <w:r>
        <w:rPr>
          <w:rFonts w:ascii="Times New Roman" w:hAnsi="Times New Roman"/>
        </w:rPr>
        <w:t>likos sveikatos apsaugos ministro 2008-04-29 įsakymas Nr. V-338 „Dėl minimalių asmens sveikatos priežiūros paslaugų kokybės reikalavimų aprašo patvirtinimo“</w:t>
      </w:r>
    </w:p>
  </w:footnote>
  <w:footnote w:id="23">
    <w:p w14:paraId="097979E5" w14:textId="77777777" w:rsidR="006D2E00" w:rsidRDefault="006D2E00" w:rsidP="001B088B">
      <w:pPr>
        <w:pStyle w:val="Puslapioinaostekstas"/>
        <w:jc w:val="both"/>
      </w:pPr>
      <w:r>
        <w:rPr>
          <w:rStyle w:val="Puslapioinaosnuoroda"/>
        </w:rPr>
        <w:footnoteRef/>
      </w:r>
      <w:r>
        <w:t xml:space="preserve"> </w:t>
      </w:r>
      <w:r w:rsidRPr="0091079E">
        <w:rPr>
          <w:rFonts w:ascii="Times New Roman" w:hAnsi="Times New Roman"/>
        </w:rPr>
        <w:t>Anykščių rajono</w:t>
      </w:r>
      <w:r>
        <w:rPr>
          <w:rFonts w:ascii="Times New Roman" w:hAnsi="Times New Roman"/>
        </w:rPr>
        <w:t xml:space="preserve"> savivaldybės tarybos 2020-12-29 sprendimas Nr. 1-TS-354 „D</w:t>
      </w:r>
      <w:r w:rsidRPr="00CD0A9A">
        <w:rPr>
          <w:rFonts w:ascii="Times New Roman" w:hAnsi="Times New Roman"/>
        </w:rPr>
        <w:t xml:space="preserve">ėl viešosios įstaigos </w:t>
      </w:r>
      <w:r>
        <w:rPr>
          <w:rFonts w:ascii="Times New Roman" w:hAnsi="Times New Roman"/>
        </w:rPr>
        <w:t>A</w:t>
      </w:r>
      <w:r w:rsidRPr="00CD0A9A">
        <w:rPr>
          <w:rFonts w:ascii="Times New Roman" w:hAnsi="Times New Roman"/>
        </w:rPr>
        <w:t>nykščių rajono psichikos sveikatos centro</w:t>
      </w:r>
      <w:r>
        <w:rPr>
          <w:rFonts w:ascii="Times New Roman" w:hAnsi="Times New Roman"/>
        </w:rPr>
        <w:t xml:space="preserve"> </w:t>
      </w:r>
      <w:r w:rsidRPr="00CD0A9A">
        <w:rPr>
          <w:rFonts w:ascii="Times New Roman" w:hAnsi="Times New Roman"/>
        </w:rPr>
        <w:t>įstatų patvirtinimo</w:t>
      </w:r>
      <w:r>
        <w:rPr>
          <w:rFonts w:ascii="Times New Roman" w:hAnsi="Times New Roman"/>
        </w:rPr>
        <w:t>“</w:t>
      </w:r>
    </w:p>
  </w:footnote>
  <w:footnote w:id="24">
    <w:p w14:paraId="6F32DABA" w14:textId="77777777" w:rsidR="006D2E00" w:rsidRDefault="006D2E00" w:rsidP="001B088B">
      <w:pPr>
        <w:pStyle w:val="Puslapioinaostekstas"/>
        <w:jc w:val="both"/>
      </w:pPr>
      <w:r>
        <w:rPr>
          <w:rStyle w:val="Puslapioinaosnuoroda"/>
        </w:rPr>
        <w:footnoteRef/>
      </w:r>
      <w:r>
        <w:t xml:space="preserve"> </w:t>
      </w:r>
      <w:r w:rsidRPr="0091079E">
        <w:rPr>
          <w:rFonts w:ascii="Times New Roman" w:hAnsi="Times New Roman"/>
        </w:rPr>
        <w:t>Anykščių rajono</w:t>
      </w:r>
      <w:r>
        <w:rPr>
          <w:rFonts w:ascii="Times New Roman" w:hAnsi="Times New Roman"/>
        </w:rPr>
        <w:t xml:space="preserve"> savivaldybės tarybos 2024-09-26 sprendimas Nr. 1-TS-267 „D</w:t>
      </w:r>
      <w:r w:rsidRPr="00EB5108">
        <w:rPr>
          <w:rFonts w:ascii="Times New Roman" w:hAnsi="Times New Roman"/>
        </w:rPr>
        <w:t xml:space="preserve">ėl </w:t>
      </w:r>
      <w:r>
        <w:rPr>
          <w:rFonts w:ascii="Times New Roman" w:hAnsi="Times New Roman"/>
        </w:rPr>
        <w:t>A</w:t>
      </w:r>
      <w:r w:rsidRPr="00EB5108">
        <w:rPr>
          <w:rFonts w:ascii="Times New Roman" w:hAnsi="Times New Roman"/>
        </w:rPr>
        <w:t xml:space="preserve">nykščių rajono savivaldybės tarybos 2020 m. </w:t>
      </w:r>
      <w:r>
        <w:rPr>
          <w:rFonts w:ascii="Times New Roman" w:hAnsi="Times New Roman"/>
        </w:rPr>
        <w:t>g</w:t>
      </w:r>
      <w:r w:rsidRPr="00EB5108">
        <w:rPr>
          <w:rFonts w:ascii="Times New Roman" w:hAnsi="Times New Roman"/>
        </w:rPr>
        <w:t xml:space="preserve">ruodžio 29 d. </w:t>
      </w:r>
      <w:r>
        <w:rPr>
          <w:rFonts w:ascii="Times New Roman" w:hAnsi="Times New Roman"/>
        </w:rPr>
        <w:t>s</w:t>
      </w:r>
      <w:r w:rsidRPr="00EB5108">
        <w:rPr>
          <w:rFonts w:ascii="Times New Roman" w:hAnsi="Times New Roman"/>
        </w:rPr>
        <w:t xml:space="preserve">prendimo </w:t>
      </w:r>
      <w:r>
        <w:rPr>
          <w:rFonts w:ascii="Times New Roman" w:hAnsi="Times New Roman"/>
        </w:rPr>
        <w:t>N</w:t>
      </w:r>
      <w:r w:rsidRPr="00EB5108">
        <w:rPr>
          <w:rFonts w:ascii="Times New Roman" w:hAnsi="Times New Roman"/>
        </w:rPr>
        <w:t>r. 1-</w:t>
      </w:r>
      <w:r>
        <w:rPr>
          <w:rFonts w:ascii="Times New Roman" w:hAnsi="Times New Roman"/>
        </w:rPr>
        <w:t>TS</w:t>
      </w:r>
      <w:r w:rsidRPr="00EB5108">
        <w:rPr>
          <w:rFonts w:ascii="Times New Roman" w:hAnsi="Times New Roman"/>
        </w:rPr>
        <w:t>-354 „</w:t>
      </w:r>
      <w:r>
        <w:rPr>
          <w:rFonts w:ascii="Times New Roman" w:hAnsi="Times New Roman"/>
        </w:rPr>
        <w:t>D</w:t>
      </w:r>
      <w:r w:rsidRPr="00EB5108">
        <w:rPr>
          <w:rFonts w:ascii="Times New Roman" w:hAnsi="Times New Roman"/>
        </w:rPr>
        <w:t xml:space="preserve">ėl viešosios įstaigos </w:t>
      </w:r>
      <w:r>
        <w:rPr>
          <w:rFonts w:ascii="Times New Roman" w:hAnsi="Times New Roman"/>
        </w:rPr>
        <w:t>A</w:t>
      </w:r>
      <w:r w:rsidRPr="00EB5108">
        <w:rPr>
          <w:rFonts w:ascii="Times New Roman" w:hAnsi="Times New Roman"/>
        </w:rPr>
        <w:t>nykščių rajono psichikos sveikatos centro įstatų patvirtinimo“ pripažinimo netekusiu galios</w:t>
      </w:r>
      <w:r>
        <w:rPr>
          <w:rFonts w:ascii="Times New Roman" w:hAnsi="Times New Roman"/>
        </w:rPr>
        <w:t>“</w:t>
      </w:r>
    </w:p>
  </w:footnote>
  <w:footnote w:id="25">
    <w:p w14:paraId="0CFDF993" w14:textId="77777777" w:rsidR="006D2E00" w:rsidRPr="00EB5108" w:rsidRDefault="006D2E00" w:rsidP="001B088B">
      <w:pPr>
        <w:pStyle w:val="Puslapioinaostekstas"/>
        <w:jc w:val="both"/>
        <w:rPr>
          <w:rFonts w:ascii="Times New Roman" w:hAnsi="Times New Roman"/>
        </w:rPr>
      </w:pPr>
      <w:r w:rsidRPr="00EB5108">
        <w:rPr>
          <w:rStyle w:val="Puslapioinaosnuoroda"/>
          <w:rFonts w:ascii="Times New Roman" w:hAnsi="Times New Roman"/>
        </w:rPr>
        <w:footnoteRef/>
      </w:r>
      <w:r w:rsidRPr="00EB5108">
        <w:rPr>
          <w:rFonts w:ascii="Times New Roman" w:hAnsi="Times New Roman"/>
        </w:rPr>
        <w:t xml:space="preserve"> Anykščių</w:t>
      </w:r>
      <w:r>
        <w:rPr>
          <w:rFonts w:ascii="Times New Roman" w:hAnsi="Times New Roman"/>
        </w:rPr>
        <w:t xml:space="preserve"> rajono savivaldybės mero 2024-09-20 potvarkis Nr. 1-MP-468 „D</w:t>
      </w:r>
      <w:r w:rsidRPr="00E91CC2">
        <w:rPr>
          <w:rFonts w:ascii="Times New Roman" w:hAnsi="Times New Roman"/>
        </w:rPr>
        <w:t xml:space="preserve">ėl viešosios įstaigos </w:t>
      </w:r>
      <w:r>
        <w:rPr>
          <w:rFonts w:ascii="Times New Roman" w:hAnsi="Times New Roman"/>
        </w:rPr>
        <w:t>A</w:t>
      </w:r>
      <w:r w:rsidRPr="00E91CC2">
        <w:rPr>
          <w:rFonts w:ascii="Times New Roman" w:hAnsi="Times New Roman"/>
        </w:rPr>
        <w:t>nykščių rajono psichikos sveikatos centro įstatų patvirtinimo</w:t>
      </w:r>
      <w:r>
        <w:rPr>
          <w:rFonts w:ascii="Times New Roman" w:hAnsi="Times New Roman"/>
        </w:rPr>
        <w:t>“</w:t>
      </w:r>
    </w:p>
  </w:footnote>
  <w:footnote w:id="26">
    <w:p w14:paraId="5B7696A7" w14:textId="103E52A4" w:rsidR="006D2E00" w:rsidRPr="006D31CF" w:rsidRDefault="006D2E00" w:rsidP="001B088B">
      <w:pPr>
        <w:pStyle w:val="Puslapioinaostekstas"/>
        <w:jc w:val="both"/>
        <w:rPr>
          <w:rFonts w:ascii="Times New Roman" w:hAnsi="Times New Roman"/>
        </w:rPr>
      </w:pPr>
      <w:r w:rsidRPr="006D31CF">
        <w:rPr>
          <w:rStyle w:val="Puslapioinaosnuoroda"/>
          <w:rFonts w:ascii="Times New Roman" w:hAnsi="Times New Roman"/>
        </w:rPr>
        <w:footnoteRef/>
      </w:r>
      <w:r w:rsidRPr="006D31CF">
        <w:rPr>
          <w:rFonts w:ascii="Times New Roman" w:hAnsi="Times New Roman"/>
        </w:rPr>
        <w:t xml:space="preserve"> </w:t>
      </w:r>
      <w:r w:rsidR="001B088B" w:rsidRPr="007E5D27">
        <w:rPr>
          <w:rFonts w:ascii="Times New Roman" w:hAnsi="Times New Roman"/>
        </w:rPr>
        <w:t>Viešosios įstaigos</w:t>
      </w:r>
      <w:r w:rsidR="001B088B">
        <w:rPr>
          <w:rFonts w:ascii="Times New Roman" w:hAnsi="Times New Roman"/>
        </w:rPr>
        <w:t xml:space="preserve"> Anykščių rajono psichikos sveikatos centro direktoriaus </w:t>
      </w:r>
      <w:r w:rsidR="006D31CF" w:rsidRPr="006D31CF">
        <w:rPr>
          <w:rFonts w:ascii="Times New Roman" w:hAnsi="Times New Roman"/>
        </w:rPr>
        <w:t>2024-11-08 įsakym</w:t>
      </w:r>
      <w:r w:rsidR="001B088B">
        <w:rPr>
          <w:rFonts w:ascii="Times New Roman" w:hAnsi="Times New Roman"/>
        </w:rPr>
        <w:t>as</w:t>
      </w:r>
      <w:r w:rsidR="006D31CF" w:rsidRPr="006D31CF">
        <w:rPr>
          <w:rFonts w:ascii="Times New Roman" w:hAnsi="Times New Roman"/>
        </w:rPr>
        <w:t xml:space="preserve"> Nr. V-22</w:t>
      </w:r>
      <w:r w:rsidR="001B088B">
        <w:rPr>
          <w:rFonts w:ascii="Times New Roman" w:hAnsi="Times New Roman"/>
        </w:rPr>
        <w:t xml:space="preserve"> „Dėl v</w:t>
      </w:r>
      <w:r w:rsidR="001B088B" w:rsidRPr="007E5D27">
        <w:rPr>
          <w:rFonts w:ascii="Times New Roman" w:hAnsi="Times New Roman"/>
        </w:rPr>
        <w:t>iešosios įstaigos</w:t>
      </w:r>
      <w:r w:rsidR="001B088B">
        <w:rPr>
          <w:rFonts w:ascii="Times New Roman" w:hAnsi="Times New Roman"/>
        </w:rPr>
        <w:t xml:space="preserve"> Anykščių rajono psichikos sveikatos centro pareigybių sąrašo ir valdymo struktūros patvirtinimo“</w:t>
      </w:r>
    </w:p>
  </w:footnote>
  <w:footnote w:id="27">
    <w:p w14:paraId="53F93352" w14:textId="77777777" w:rsidR="006D31CF" w:rsidRPr="005844AE" w:rsidRDefault="006D31CF" w:rsidP="001B088B">
      <w:pPr>
        <w:pStyle w:val="Puslapioinaostekstas"/>
        <w:jc w:val="both"/>
        <w:rPr>
          <w:rFonts w:ascii="Times New Roman" w:hAnsi="Times New Roman"/>
        </w:rPr>
      </w:pPr>
      <w:r w:rsidRPr="005844AE">
        <w:rPr>
          <w:rStyle w:val="Puslapioinaosnuoroda"/>
          <w:rFonts w:ascii="Times New Roman" w:hAnsi="Times New Roman"/>
        </w:rPr>
        <w:footnoteRef/>
      </w:r>
      <w:r w:rsidRPr="005844AE">
        <w:rPr>
          <w:rFonts w:ascii="Times New Roman" w:hAnsi="Times New Roman"/>
        </w:rPr>
        <w:t xml:space="preserve"> Lietuvos Respublikos </w:t>
      </w:r>
      <w:r>
        <w:rPr>
          <w:rFonts w:ascii="Times New Roman" w:hAnsi="Times New Roman"/>
        </w:rPr>
        <w:t>sveikatos apsaugos ministro 2005-12-05 įsakymas Nr. V-943 „D</w:t>
      </w:r>
      <w:r w:rsidRPr="005844AE">
        <w:rPr>
          <w:rFonts w:ascii="Times New Roman" w:hAnsi="Times New Roman"/>
        </w:rPr>
        <w:t>ėl pirminės ambulatorinės asmens sveikatos priežiūros paslaugų teikimo organizavimo ir šių paslaugų išlaidų apmokėjimo tvarkos aprašo tvirtinimo</w:t>
      </w:r>
      <w:r>
        <w:rPr>
          <w:rFonts w:ascii="Times New Roman" w:hAnsi="Times New Roman"/>
        </w:rPr>
        <w:t>“ (su vėlesniais pakeitimais)</w:t>
      </w:r>
    </w:p>
  </w:footnote>
  <w:footnote w:id="28">
    <w:p w14:paraId="61E8DA04" w14:textId="77777777" w:rsidR="00F91988" w:rsidRDefault="00F91988" w:rsidP="00F91988">
      <w:pPr>
        <w:pStyle w:val="Puslapioinaostekstas"/>
        <w:jc w:val="both"/>
      </w:pPr>
      <w:r>
        <w:rPr>
          <w:rStyle w:val="Puslapioinaosnuoroda"/>
        </w:rPr>
        <w:footnoteRef/>
      </w:r>
      <w:r>
        <w:t xml:space="preserve"> </w:t>
      </w:r>
      <w:r w:rsidRPr="0091079E">
        <w:rPr>
          <w:rFonts w:ascii="Times New Roman" w:hAnsi="Times New Roman"/>
        </w:rPr>
        <w:t>Anykščių rajono</w:t>
      </w:r>
      <w:r>
        <w:rPr>
          <w:rFonts w:ascii="Times New Roman" w:hAnsi="Times New Roman"/>
        </w:rPr>
        <w:t xml:space="preserve"> savivaldybės tarybos 2020-12-29 sprendimas Nr. 1-TS-354 „D</w:t>
      </w:r>
      <w:r w:rsidRPr="00CD0A9A">
        <w:rPr>
          <w:rFonts w:ascii="Times New Roman" w:hAnsi="Times New Roman"/>
        </w:rPr>
        <w:t xml:space="preserve">ėl viešosios įstaigos </w:t>
      </w:r>
      <w:r>
        <w:rPr>
          <w:rFonts w:ascii="Times New Roman" w:hAnsi="Times New Roman"/>
        </w:rPr>
        <w:t>A</w:t>
      </w:r>
      <w:r w:rsidRPr="00CD0A9A">
        <w:rPr>
          <w:rFonts w:ascii="Times New Roman" w:hAnsi="Times New Roman"/>
        </w:rPr>
        <w:t>nykščių rajono psichikos sveikatos centro</w:t>
      </w:r>
      <w:r>
        <w:rPr>
          <w:rFonts w:ascii="Times New Roman" w:hAnsi="Times New Roman"/>
        </w:rPr>
        <w:t xml:space="preserve"> </w:t>
      </w:r>
      <w:r w:rsidRPr="00CD0A9A">
        <w:rPr>
          <w:rFonts w:ascii="Times New Roman" w:hAnsi="Times New Roman"/>
        </w:rPr>
        <w:t>įstatų patvirtinimo</w:t>
      </w:r>
      <w:r>
        <w:rPr>
          <w:rFonts w:ascii="Times New Roman" w:hAnsi="Times New Roman"/>
        </w:rPr>
        <w:t>“</w:t>
      </w:r>
    </w:p>
  </w:footnote>
  <w:footnote w:id="29">
    <w:p w14:paraId="166DECF2" w14:textId="77777777" w:rsidR="00EA38D1" w:rsidRPr="00907257" w:rsidRDefault="00EA38D1" w:rsidP="00EA38D1">
      <w:pPr>
        <w:pStyle w:val="Puslapioinaostekstas"/>
        <w:jc w:val="both"/>
        <w:rPr>
          <w:rFonts w:ascii="Times New Roman" w:hAnsi="Times New Roman"/>
        </w:rPr>
      </w:pPr>
      <w:r w:rsidRPr="00907257">
        <w:rPr>
          <w:rStyle w:val="Puslapioinaosnuoroda"/>
          <w:rFonts w:ascii="Times New Roman" w:hAnsi="Times New Roman"/>
        </w:rPr>
        <w:footnoteRef/>
      </w:r>
      <w:r w:rsidRPr="00907257">
        <w:rPr>
          <w:rFonts w:ascii="Times New Roman" w:hAnsi="Times New Roman"/>
        </w:rPr>
        <w:t xml:space="preserve"> Anykščių rajono psichikos sveikatos centro direktoriaus </w:t>
      </w:r>
      <w:r>
        <w:rPr>
          <w:rFonts w:ascii="Times New Roman" w:hAnsi="Times New Roman"/>
        </w:rPr>
        <w:t>2022-03-21 įsakymas Nr. V-3/1 „Dėl Anykščių rajono psichikos sveikatos centro strategijos ir strategijos plano 2022–2024 metams patvirtinimo“</w:t>
      </w:r>
    </w:p>
  </w:footnote>
  <w:footnote w:id="30">
    <w:p w14:paraId="21203622" w14:textId="77777777" w:rsidR="000B10FB" w:rsidRPr="00621CD2" w:rsidRDefault="000B10FB" w:rsidP="00621CD2">
      <w:pPr>
        <w:pStyle w:val="Puslapioinaostekstas"/>
        <w:jc w:val="both"/>
        <w:rPr>
          <w:rFonts w:ascii="Times New Roman" w:hAnsi="Times New Roman"/>
          <w:color w:val="FF0000"/>
        </w:rPr>
      </w:pPr>
      <w:r w:rsidRPr="00621CD2">
        <w:rPr>
          <w:rStyle w:val="Puslapioinaosnuoroda"/>
          <w:rFonts w:ascii="Times New Roman" w:hAnsi="Times New Roman"/>
        </w:rPr>
        <w:footnoteRef/>
      </w:r>
      <w:r w:rsidRPr="00621CD2">
        <w:rPr>
          <w:rFonts w:ascii="Times New Roman" w:hAnsi="Times New Roman"/>
        </w:rPr>
        <w:t xml:space="preserve"> Valstybinė ligonių kasos prie Sveikatos apsaugos ministerijos direktoriaus 2014-10-28 įsakymas Nr.1K-287,, Dėl Asmenų registravimo į asmens sveikatos priežiūros paslaugų laukimo eiles ir šių eilių stebėsenos tvarkos aprašo ir Asmens sveikatos priežiūros paslaugų laukimo eilių stebėsenos ataskaitų formų patvirtinimo“</w:t>
      </w:r>
    </w:p>
  </w:footnote>
  <w:footnote w:id="31">
    <w:p w14:paraId="6BC97404" w14:textId="62525564" w:rsidR="000B10FB" w:rsidRPr="00621CD2" w:rsidRDefault="000B10FB" w:rsidP="00621CD2">
      <w:pPr>
        <w:spacing w:after="0"/>
        <w:rPr>
          <w:rFonts w:ascii="Times New Roman" w:hAnsi="Times New Roman"/>
          <w:sz w:val="20"/>
          <w:szCs w:val="20"/>
        </w:rPr>
      </w:pPr>
      <w:r w:rsidRPr="00621CD2">
        <w:rPr>
          <w:rStyle w:val="Puslapioinaosnuoroda"/>
          <w:rFonts w:ascii="Times New Roman" w:hAnsi="Times New Roman"/>
          <w:sz w:val="20"/>
          <w:szCs w:val="20"/>
        </w:rPr>
        <w:footnoteRef/>
      </w:r>
      <w:r w:rsidRPr="00621CD2">
        <w:rPr>
          <w:rFonts w:ascii="Times New Roman" w:hAnsi="Times New Roman"/>
          <w:sz w:val="20"/>
          <w:szCs w:val="20"/>
        </w:rPr>
        <w:t>Su</w:t>
      </w:r>
      <w:r w:rsidR="00621CD2">
        <w:rPr>
          <w:rFonts w:ascii="Times New Roman" w:hAnsi="Times New Roman"/>
          <w:sz w:val="20"/>
          <w:szCs w:val="20"/>
        </w:rPr>
        <w:t xml:space="preserve"> </w:t>
      </w:r>
      <w:r w:rsidRPr="00621CD2">
        <w:rPr>
          <w:rFonts w:ascii="Times New Roman" w:hAnsi="Times New Roman"/>
          <w:sz w:val="20"/>
          <w:szCs w:val="20"/>
        </w:rPr>
        <w:t xml:space="preserve">šia informacija galima susipažinti: </w:t>
      </w:r>
      <w:hyperlink r:id="rId1" w:history="1">
        <w:r w:rsidRPr="00621CD2">
          <w:rPr>
            <w:rStyle w:val="Hipersaitas"/>
            <w:rFonts w:ascii="Times New Roman" w:hAnsi="Times New Roman"/>
            <w:color w:val="auto"/>
            <w:sz w:val="20"/>
            <w:szCs w:val="20"/>
          </w:rPr>
          <w:t>https://app.powerbi.com/view?r=eyJrIjoiNThhZTg4ZGEtMGRhMi00NGM0LTk2MzUtNTg4OTRjZDIwZmM3IiwidCI6IjA3ZTZlZTM1LTY4MTQtNDc5MC04NjY5LTgwNzY3Njk0YzI4ZCIsImMiOjl9&amp;pageName=ReportSectionc2ad865292dc32e26e8b</w:t>
        </w:r>
      </w:hyperlink>
      <w:r w:rsidRPr="00621CD2">
        <w:rPr>
          <w:rFonts w:ascii="Times New Roman" w:hAnsi="Times New Roman"/>
          <w:sz w:val="20"/>
          <w:szCs w:val="20"/>
          <w:u w:val="single"/>
        </w:rPr>
        <w:t xml:space="preserve"> </w:t>
      </w:r>
      <w:hyperlink r:id="rId2" w:history="1">
        <w:r w:rsidRPr="00621CD2">
          <w:rPr>
            <w:rStyle w:val="Hipersaitas"/>
            <w:rFonts w:ascii="Times New Roman" w:hAnsi="Times New Roman"/>
            <w:color w:val="auto"/>
            <w:sz w:val="20"/>
            <w:szCs w:val="20"/>
          </w:rPr>
          <w:t>https://app.powerbi.com/view?r=eyJrIjoiZjBjNTE5YmUtNTU1YS00NDc4LTgwMWYtMTNiNmNhNDU4OWQwIiwidCI6IjA3ZTZlZTM1LTY4MTQtNDc5MC04NjY5LTgwNzY3Njk0YzI4ZCIsImMiOjl9</w:t>
        </w:r>
      </w:hyperlink>
    </w:p>
    <w:p w14:paraId="2A74AA1A" w14:textId="77777777" w:rsidR="000B10FB" w:rsidRPr="00621CD2" w:rsidRDefault="000B10FB" w:rsidP="00621CD2">
      <w:pPr>
        <w:spacing w:after="0"/>
        <w:jc w:val="both"/>
        <w:rPr>
          <w:rFonts w:ascii="Times New Roman" w:hAnsi="Times New Roman"/>
          <w:sz w:val="20"/>
          <w:szCs w:val="20"/>
        </w:rPr>
      </w:pPr>
      <w:hyperlink r:id="rId3" w:history="1">
        <w:r w:rsidRPr="00621CD2">
          <w:rPr>
            <w:rStyle w:val="Hipersaitas"/>
            <w:rFonts w:ascii="Times New Roman" w:hAnsi="Times New Roman"/>
            <w:color w:val="auto"/>
            <w:sz w:val="20"/>
            <w:szCs w:val="20"/>
          </w:rPr>
          <w:t>https://app.powerbi.com/view?r=eyJrIjoiOGE5NjI3MjMtMzU0Yi00ZjI1LTg1MWYtZTUxNGQ2NTQ0ZThmIiwidCI6IjA3ZTZlZTM1LTY4MTQtNDc5MC04NjY5LTgwNzY3Njk0YzI4ZCIsImMiOjl9</w:t>
        </w:r>
      </w:hyperlink>
      <w:r w:rsidRPr="00621CD2">
        <w:rPr>
          <w:rFonts w:ascii="Times New Roman" w:hAnsi="Times New Roman"/>
          <w:sz w:val="20"/>
          <w:szCs w:val="20"/>
        </w:rPr>
        <w:t xml:space="preserve"> </w:t>
      </w:r>
    </w:p>
  </w:footnote>
  <w:footnote w:id="32">
    <w:p w14:paraId="58AE699B" w14:textId="77777777" w:rsidR="000B10FB" w:rsidRPr="00281F1F" w:rsidRDefault="000B10FB" w:rsidP="00621CD2">
      <w:pPr>
        <w:pStyle w:val="Puslapioinaostekstas"/>
        <w:jc w:val="both"/>
      </w:pPr>
      <w:r w:rsidRPr="00621CD2">
        <w:rPr>
          <w:rStyle w:val="Puslapioinaosnuoroda"/>
          <w:rFonts w:ascii="Times New Roman" w:hAnsi="Times New Roman"/>
        </w:rPr>
        <w:footnoteRef/>
      </w:r>
      <w:r w:rsidRPr="00621CD2">
        <w:rPr>
          <w:rFonts w:ascii="Times New Roman" w:hAnsi="Times New Roman"/>
        </w:rPr>
        <w:t xml:space="preserve"> </w:t>
      </w:r>
      <w:r w:rsidRPr="00621CD2">
        <w:rPr>
          <w:rFonts w:ascii="Times New Roman" w:hAnsi="Times New Roman"/>
          <w:color w:val="000000" w:themeColor="text1"/>
        </w:rPr>
        <w:t>Lietuvos Respublikos Sveikatos priežiūros įstaigų įstatymo 15</w:t>
      </w:r>
      <w:r w:rsidRPr="00621CD2">
        <w:rPr>
          <w:rFonts w:ascii="Times New Roman" w:hAnsi="Times New Roman"/>
          <w:color w:val="000000" w:themeColor="text1"/>
          <w:vertAlign w:val="superscript"/>
        </w:rPr>
        <w:t>3</w:t>
      </w:r>
      <w:r w:rsidRPr="00621CD2">
        <w:rPr>
          <w:rFonts w:ascii="Times New Roman" w:hAnsi="Times New Roman"/>
          <w:color w:val="000000" w:themeColor="text1"/>
        </w:rPr>
        <w:t xml:space="preserve"> </w:t>
      </w:r>
      <w:r w:rsidRPr="00621CD2">
        <w:rPr>
          <w:rFonts w:ascii="Times New Roman" w:hAnsi="Times New Roman"/>
        </w:rPr>
        <w:t>straipsnis</w:t>
      </w:r>
    </w:p>
  </w:footnote>
  <w:footnote w:id="33">
    <w:p w14:paraId="3616480F" w14:textId="77777777" w:rsidR="000B10FB" w:rsidRPr="00305009" w:rsidRDefault="000B10FB" w:rsidP="000B10FB">
      <w:pPr>
        <w:pStyle w:val="Puslapioinaostekstas"/>
        <w:jc w:val="both"/>
        <w:rPr>
          <w:rFonts w:ascii="Times New Roman" w:hAnsi="Times New Roman"/>
        </w:rPr>
      </w:pPr>
      <w:r>
        <w:rPr>
          <w:rStyle w:val="Puslapioinaosnuoroda"/>
        </w:rPr>
        <w:footnoteRef/>
      </w:r>
      <w:r w:rsidRPr="00AA61BB">
        <w:rPr>
          <w:rFonts w:ascii="Times New Roman" w:hAnsi="Times New Roman"/>
        </w:rPr>
        <w:t>Lietuvos Respublikos sveikatos priež</w:t>
      </w:r>
      <w:r>
        <w:rPr>
          <w:rFonts w:ascii="Times New Roman" w:hAnsi="Times New Roman"/>
        </w:rPr>
        <w:t>i</w:t>
      </w:r>
      <w:r w:rsidRPr="00AA61BB">
        <w:rPr>
          <w:rFonts w:ascii="Times New Roman" w:hAnsi="Times New Roman"/>
        </w:rPr>
        <w:t>ūros įs</w:t>
      </w:r>
      <w:r>
        <w:rPr>
          <w:rFonts w:ascii="Times New Roman" w:hAnsi="Times New Roman"/>
        </w:rPr>
        <w:t>t</w:t>
      </w:r>
      <w:r w:rsidRPr="00AA61BB">
        <w:rPr>
          <w:rFonts w:ascii="Times New Roman" w:hAnsi="Times New Roman"/>
        </w:rPr>
        <w:t xml:space="preserve">atymas 1996-06-06 Nr. I-1367 (su vėlesniais </w:t>
      </w:r>
      <w:r w:rsidRPr="00305009">
        <w:rPr>
          <w:rFonts w:ascii="Times New Roman" w:hAnsi="Times New Roman"/>
        </w:rPr>
        <w:t>pakeitimais) 15</w:t>
      </w:r>
      <w:r w:rsidRPr="00305009">
        <w:rPr>
          <w:rFonts w:ascii="Times New Roman" w:hAnsi="Times New Roman"/>
          <w:vertAlign w:val="superscript"/>
        </w:rPr>
        <w:t>3</w:t>
      </w:r>
      <w:r>
        <w:rPr>
          <w:rFonts w:ascii="Times New Roman" w:hAnsi="Times New Roman"/>
          <w:vertAlign w:val="superscript"/>
        </w:rPr>
        <w:t xml:space="preserve"> </w:t>
      </w:r>
      <w:r>
        <w:rPr>
          <w:rFonts w:ascii="Times New Roman" w:hAnsi="Times New Roman"/>
        </w:rPr>
        <w:t>str.</w:t>
      </w:r>
    </w:p>
  </w:footnote>
  <w:footnote w:id="34">
    <w:p w14:paraId="0FD73EBE" w14:textId="77777777" w:rsidR="000B10FB" w:rsidRPr="00281F1F" w:rsidRDefault="000B10FB" w:rsidP="000B10FB">
      <w:pPr>
        <w:pStyle w:val="Puslapioinaostekstas"/>
        <w:rPr>
          <w:rFonts w:ascii="Times New Roman" w:hAnsi="Times New Roman"/>
        </w:rPr>
      </w:pPr>
      <w:r w:rsidRPr="00AA61BB">
        <w:rPr>
          <w:rStyle w:val="Puslapioinaosnuoroda"/>
          <w:rFonts w:ascii="Times New Roman" w:hAnsi="Times New Roman"/>
        </w:rPr>
        <w:footnoteRef/>
      </w:r>
      <w:r w:rsidRPr="00AA61BB">
        <w:rPr>
          <w:rFonts w:ascii="Times New Roman" w:hAnsi="Times New Roman"/>
        </w:rPr>
        <w:t xml:space="preserve"> </w:t>
      </w:r>
      <w:r w:rsidRPr="00281F1F">
        <w:rPr>
          <w:rFonts w:ascii="Times New Roman" w:hAnsi="Times New Roman"/>
        </w:rPr>
        <w:t>Lietuvos Respublikos sveikatos apsaugos ministro 2023 m. gegužės 30 d. įsakymu Nr. V-628 „Dėl Lietuvos nacionalinės sveikatos sistemos viešųjų ir biudžetinių įstaigų, teikiančių asmens sveikatos priežiūros paslaugas, veiklos rezultatų vertinimo rodiklių 2023 metų siektinų reikšmių patvirtinimo“</w:t>
      </w:r>
    </w:p>
  </w:footnote>
  <w:footnote w:id="35">
    <w:p w14:paraId="4F8EC9F3" w14:textId="77777777" w:rsidR="000B10FB" w:rsidRPr="00281F1F" w:rsidRDefault="000B10FB" w:rsidP="000B10FB">
      <w:pPr>
        <w:pStyle w:val="Puslapioinaostekstas"/>
        <w:rPr>
          <w:rFonts w:ascii="Times New Roman" w:hAnsi="Times New Roman"/>
        </w:rPr>
      </w:pPr>
      <w:r w:rsidRPr="00281F1F">
        <w:rPr>
          <w:rStyle w:val="Puslapioinaosnuoroda"/>
          <w:rFonts w:ascii="Times New Roman" w:hAnsi="Times New Roman"/>
        </w:rPr>
        <w:footnoteRef/>
      </w:r>
      <w:r w:rsidRPr="00281F1F">
        <w:rPr>
          <w:rFonts w:ascii="Times New Roman" w:hAnsi="Times New Roman"/>
        </w:rPr>
        <w:t>Lietuvos Respublikos sveikatos apsaugos ministro 2023 m. gegužės 30 d. įsakymu Nr. V-628 „Dėl Lietuvos nacionalinės sveikatos sistemos viešųjų ir biudžetinių įstaigų, teikiančių asmens sveikatos priežiūros paslaugas, veiklos rezultatų vertinimo rodiklių 2023 metų siektinų reikšmių patvirtinimo“</w:t>
      </w:r>
    </w:p>
  </w:footnote>
  <w:footnote w:id="36">
    <w:p w14:paraId="33E661B2" w14:textId="77777777" w:rsidR="000B10FB" w:rsidRPr="000161A9" w:rsidRDefault="000B10FB" w:rsidP="000B10FB">
      <w:pPr>
        <w:pStyle w:val="Puslapioinaostekstas"/>
        <w:rPr>
          <w:rFonts w:ascii="Times New Roman" w:hAnsi="Times New Roman"/>
        </w:rPr>
      </w:pPr>
      <w:r w:rsidRPr="000161A9">
        <w:rPr>
          <w:rStyle w:val="Puslapioinaosnuoroda"/>
          <w:rFonts w:ascii="Times New Roman" w:hAnsi="Times New Roman"/>
        </w:rPr>
        <w:footnoteRef/>
      </w:r>
      <w:r w:rsidRPr="000161A9">
        <w:rPr>
          <w:rFonts w:ascii="Times New Roman" w:hAnsi="Times New Roman"/>
        </w:rPr>
        <w:t xml:space="preserve"> Lietuvos Respublikos finans</w:t>
      </w:r>
      <w:r w:rsidRPr="000161A9">
        <w:rPr>
          <w:rFonts w:ascii="Times New Roman" w:eastAsia="TimesNewRomanPSMT" w:hAnsi="Times New Roman"/>
        </w:rPr>
        <w:t xml:space="preserve">ų </w:t>
      </w:r>
      <w:r w:rsidRPr="000161A9">
        <w:rPr>
          <w:rFonts w:ascii="Times New Roman" w:hAnsi="Times New Roman"/>
        </w:rPr>
        <w:t xml:space="preserve">ministro 2007-12-19 </w:t>
      </w:r>
      <w:r w:rsidRPr="000161A9">
        <w:rPr>
          <w:rFonts w:ascii="Times New Roman" w:eastAsia="TimesNewRomanPSMT" w:hAnsi="Times New Roman"/>
        </w:rPr>
        <w:t>į</w:t>
      </w:r>
      <w:r w:rsidRPr="000161A9">
        <w:rPr>
          <w:rFonts w:ascii="Times New Roman" w:hAnsi="Times New Roman"/>
        </w:rPr>
        <w:t>sakymu Nr. 1K-378</w:t>
      </w:r>
      <w:r w:rsidRPr="000161A9">
        <w:rPr>
          <w:rFonts w:ascii="Times New Roman" w:eastAsia="TimesNewRomanPSMT" w:hAnsi="Times New Roman"/>
        </w:rPr>
        <w:t xml:space="preserve"> „Dėl viešojo sektoriaus apskaitos finansinės atskaitomybės 2-ojo standarto patvirtinimo“, 7 p.</w:t>
      </w:r>
      <w:r w:rsidRPr="000161A9">
        <w:rPr>
          <w:rFonts w:ascii="Times New Roman" w:hAnsi="Times New Roman"/>
        </w:rPr>
        <w:t>, 8 p.</w:t>
      </w:r>
    </w:p>
  </w:footnote>
  <w:footnote w:id="37">
    <w:p w14:paraId="283EAB27" w14:textId="77777777" w:rsidR="000B10FB" w:rsidRDefault="000B10FB" w:rsidP="000B10FB">
      <w:pPr>
        <w:pStyle w:val="Puslapioinaostekstas"/>
      </w:pPr>
      <w:r w:rsidRPr="000161A9">
        <w:rPr>
          <w:rStyle w:val="Puslapioinaosnuoroda"/>
          <w:rFonts w:ascii="Times New Roman" w:hAnsi="Times New Roman"/>
        </w:rPr>
        <w:footnoteRef/>
      </w:r>
      <w:r w:rsidRPr="000161A9">
        <w:rPr>
          <w:rFonts w:ascii="Times New Roman" w:hAnsi="Times New Roman"/>
        </w:rPr>
        <w:t xml:space="preserve"> Lietuvos Respublikos Finansinės apskaitos įstatymas 2001-11-06 Nr. IX-574 13 str.1 d.,3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874B" w14:textId="19BB98A5" w:rsidR="008F0050" w:rsidRDefault="008F0050" w:rsidP="00E4211F">
    <w:pPr>
      <w:pStyle w:val="Antrats"/>
      <w:jc w:val="cente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14:paraId="28571845" w14:textId="3CD55C0D" w:rsidR="008F0050" w:rsidRPr="00D84DC2" w:rsidRDefault="008F0050" w:rsidP="00E4211F">
    <w:pPr>
      <w:pStyle w:val="Antrats"/>
      <w:jc w:val="center"/>
      <w:rPr>
        <w:rFonts w:ascii="Times New Roman" w:hAnsi="Times New Roman"/>
        <w:sz w:val="24"/>
        <w:szCs w:val="24"/>
      </w:rPr>
    </w:pPr>
    <w:r w:rsidRPr="00D84DC2">
      <w:rPr>
        <w:rFonts w:ascii="Times New Roman" w:hAnsi="Times New Roman"/>
        <w:sz w:val="24"/>
        <w:szCs w:val="24"/>
      </w:rPr>
      <w:fldChar w:fldCharType="begin"/>
    </w:r>
    <w:r w:rsidRPr="00D84DC2">
      <w:rPr>
        <w:rFonts w:ascii="Times New Roman" w:hAnsi="Times New Roman"/>
        <w:sz w:val="24"/>
        <w:szCs w:val="24"/>
      </w:rPr>
      <w:instrText xml:space="preserve"> PAGE </w:instrText>
    </w:r>
    <w:r w:rsidRPr="00D84DC2">
      <w:rPr>
        <w:rFonts w:ascii="Times New Roman" w:hAnsi="Times New Roman"/>
        <w:sz w:val="24"/>
        <w:szCs w:val="24"/>
      </w:rPr>
      <w:fldChar w:fldCharType="separate"/>
    </w:r>
    <w:r w:rsidR="00C1555B">
      <w:rPr>
        <w:rFonts w:ascii="Times New Roman" w:hAnsi="Times New Roman"/>
        <w:noProof/>
        <w:sz w:val="24"/>
        <w:szCs w:val="24"/>
      </w:rPr>
      <w:t>2</w:t>
    </w:r>
    <w:r w:rsidRPr="00D84DC2">
      <w:rPr>
        <w:rFonts w:ascii="Times New Roman" w:hAnsi="Times New Roman"/>
        <w:sz w:val="24"/>
        <w:szCs w:val="24"/>
      </w:rPr>
      <w:fldChar w:fldCharType="end"/>
    </w:r>
  </w:p>
  <w:p w14:paraId="304AE89B" w14:textId="77777777" w:rsidR="008F0050" w:rsidRPr="00E4211F" w:rsidRDefault="008F0050">
    <w:pPr>
      <w:pStyle w:val="Antrats"/>
      <w:rPr>
        <w:rFonts w:ascii="Times New Roman" w:hAnsi="Times New Roman"/>
        <w:sz w:val="24"/>
        <w:szCs w:val="24"/>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6038"/>
    <w:multiLevelType w:val="multilevel"/>
    <w:tmpl w:val="23E2F2A0"/>
    <w:lvl w:ilvl="0">
      <w:start w:val="3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4822D9"/>
    <w:multiLevelType w:val="hybridMultilevel"/>
    <w:tmpl w:val="4D54E820"/>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186508EC"/>
    <w:multiLevelType w:val="hybridMultilevel"/>
    <w:tmpl w:val="005AFAC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18EC51EF"/>
    <w:multiLevelType w:val="hybridMultilevel"/>
    <w:tmpl w:val="5640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903E4"/>
    <w:multiLevelType w:val="multilevel"/>
    <w:tmpl w:val="645C9E16"/>
    <w:lvl w:ilvl="0">
      <w:start w:val="215"/>
      <w:numFmt w:val="decimal"/>
      <w:lvlText w:val="%1."/>
      <w:lvlJc w:val="left"/>
      <w:pPr>
        <w:ind w:left="780" w:hanging="780"/>
      </w:pPr>
      <w:rPr>
        <w:rFonts w:hint="default"/>
      </w:rPr>
    </w:lvl>
    <w:lvl w:ilvl="1">
      <w:start w:val="1"/>
      <w:numFmt w:val="decimal"/>
      <w:lvlText w:val="%1.%2."/>
      <w:lvlJc w:val="left"/>
      <w:pPr>
        <w:ind w:left="2340" w:hanging="780"/>
      </w:pPr>
      <w:rPr>
        <w:rFonts w:hint="default"/>
        <w:i w:val="0"/>
      </w:rPr>
    </w:lvl>
    <w:lvl w:ilvl="2">
      <w:start w:val="1"/>
      <w:numFmt w:val="decimal"/>
      <w:lvlText w:val="%1.%2.%3."/>
      <w:lvlJc w:val="left"/>
      <w:pPr>
        <w:ind w:left="2210" w:hanging="780"/>
      </w:pPr>
      <w:rPr>
        <w:rFonts w:hint="default"/>
      </w:rPr>
    </w:lvl>
    <w:lvl w:ilvl="3">
      <w:start w:val="1"/>
      <w:numFmt w:val="decimal"/>
      <w:lvlText w:val="%1.%2.%3.%4."/>
      <w:lvlJc w:val="left"/>
      <w:pPr>
        <w:ind w:left="2925" w:hanging="7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5" w15:restartNumberingAfterBreak="0">
    <w:nsid w:val="1A2F3A10"/>
    <w:multiLevelType w:val="multilevel"/>
    <w:tmpl w:val="4A1EEB24"/>
    <w:lvl w:ilvl="0">
      <w:start w:val="27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2142" w:hanging="720"/>
      </w:pPr>
      <w:rPr>
        <w:rFonts w:hint="default"/>
      </w:rPr>
    </w:lvl>
    <w:lvl w:ilvl="3">
      <w:start w:val="1"/>
      <w:numFmt w:val="decimal"/>
      <w:lvlText w:val="%1.%2.%3.%4."/>
      <w:lvlJc w:val="left"/>
      <w:pPr>
        <w:ind w:left="2853" w:hanging="72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6" w15:restartNumberingAfterBreak="0">
    <w:nsid w:val="200C2F42"/>
    <w:multiLevelType w:val="hybridMultilevel"/>
    <w:tmpl w:val="56FE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4258F"/>
    <w:multiLevelType w:val="hybridMultilevel"/>
    <w:tmpl w:val="52ECB3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B517AF8"/>
    <w:multiLevelType w:val="multilevel"/>
    <w:tmpl w:val="8AC8A866"/>
    <w:lvl w:ilvl="0">
      <w:start w:val="177"/>
      <w:numFmt w:val="decimal"/>
      <w:lvlText w:val="%1."/>
      <w:lvlJc w:val="left"/>
      <w:pPr>
        <w:ind w:left="600" w:hanging="600"/>
      </w:pPr>
      <w:rPr>
        <w:rFonts w:hint="default"/>
        <w:color w:val="000000"/>
      </w:rPr>
    </w:lvl>
    <w:lvl w:ilvl="1">
      <w:start w:val="2"/>
      <w:numFmt w:val="decimal"/>
      <w:lvlText w:val="%1.%2."/>
      <w:lvlJc w:val="left"/>
      <w:pPr>
        <w:ind w:left="600" w:hanging="60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2D276E72"/>
    <w:multiLevelType w:val="hybridMultilevel"/>
    <w:tmpl w:val="4CC20D20"/>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0" w15:restartNumberingAfterBreak="0">
    <w:nsid w:val="30642E6C"/>
    <w:multiLevelType w:val="hybridMultilevel"/>
    <w:tmpl w:val="A07AE3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678450A"/>
    <w:multiLevelType w:val="multilevel"/>
    <w:tmpl w:val="F900249A"/>
    <w:lvl w:ilvl="0">
      <w:start w:val="1"/>
      <w:numFmt w:val="decimal"/>
      <w:lvlText w:val="%1."/>
      <w:lvlJc w:val="left"/>
      <w:pPr>
        <w:ind w:left="927" w:hanging="360"/>
      </w:pPr>
      <w:rPr>
        <w:rFonts w:hint="default"/>
        <w:b/>
        <w:color w:val="auto"/>
        <w:sz w:val="24"/>
        <w:szCs w:val="24"/>
      </w:rPr>
    </w:lvl>
    <w:lvl w:ilvl="1">
      <w:start w:val="1"/>
      <w:numFmt w:val="decimal"/>
      <w:isLgl/>
      <w:lvlText w:val="%1.%2."/>
      <w:lvlJc w:val="left"/>
      <w:pPr>
        <w:ind w:left="927" w:hanging="360"/>
      </w:pPr>
      <w:rPr>
        <w:rFonts w:hint="default"/>
        <w:color w:val="000000" w:themeColor="text1"/>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905236F"/>
    <w:multiLevelType w:val="hybridMultilevel"/>
    <w:tmpl w:val="B5BA4A7E"/>
    <w:lvl w:ilvl="0" w:tplc="0CC2F25E">
      <w:start w:val="1"/>
      <w:numFmt w:val="decimal"/>
      <w:lvlText w:val="%1."/>
      <w:lvlJc w:val="left"/>
      <w:pPr>
        <w:ind w:left="922" w:hanging="360"/>
      </w:pPr>
      <w:rPr>
        <w:rFonts w:hint="default"/>
      </w:rPr>
    </w:lvl>
    <w:lvl w:ilvl="1" w:tplc="04270019" w:tentative="1">
      <w:start w:val="1"/>
      <w:numFmt w:val="lowerLetter"/>
      <w:lvlText w:val="%2."/>
      <w:lvlJc w:val="left"/>
      <w:pPr>
        <w:ind w:left="1642" w:hanging="360"/>
      </w:pPr>
    </w:lvl>
    <w:lvl w:ilvl="2" w:tplc="0427001B" w:tentative="1">
      <w:start w:val="1"/>
      <w:numFmt w:val="lowerRoman"/>
      <w:lvlText w:val="%3."/>
      <w:lvlJc w:val="right"/>
      <w:pPr>
        <w:ind w:left="2362" w:hanging="180"/>
      </w:pPr>
    </w:lvl>
    <w:lvl w:ilvl="3" w:tplc="0427000F" w:tentative="1">
      <w:start w:val="1"/>
      <w:numFmt w:val="decimal"/>
      <w:lvlText w:val="%4."/>
      <w:lvlJc w:val="left"/>
      <w:pPr>
        <w:ind w:left="3082" w:hanging="360"/>
      </w:pPr>
    </w:lvl>
    <w:lvl w:ilvl="4" w:tplc="04270019" w:tentative="1">
      <w:start w:val="1"/>
      <w:numFmt w:val="lowerLetter"/>
      <w:lvlText w:val="%5."/>
      <w:lvlJc w:val="left"/>
      <w:pPr>
        <w:ind w:left="3802" w:hanging="360"/>
      </w:pPr>
    </w:lvl>
    <w:lvl w:ilvl="5" w:tplc="0427001B" w:tentative="1">
      <w:start w:val="1"/>
      <w:numFmt w:val="lowerRoman"/>
      <w:lvlText w:val="%6."/>
      <w:lvlJc w:val="right"/>
      <w:pPr>
        <w:ind w:left="4522" w:hanging="180"/>
      </w:pPr>
    </w:lvl>
    <w:lvl w:ilvl="6" w:tplc="0427000F" w:tentative="1">
      <w:start w:val="1"/>
      <w:numFmt w:val="decimal"/>
      <w:lvlText w:val="%7."/>
      <w:lvlJc w:val="left"/>
      <w:pPr>
        <w:ind w:left="5242" w:hanging="360"/>
      </w:pPr>
    </w:lvl>
    <w:lvl w:ilvl="7" w:tplc="04270019" w:tentative="1">
      <w:start w:val="1"/>
      <w:numFmt w:val="lowerLetter"/>
      <w:lvlText w:val="%8."/>
      <w:lvlJc w:val="left"/>
      <w:pPr>
        <w:ind w:left="5962" w:hanging="360"/>
      </w:pPr>
    </w:lvl>
    <w:lvl w:ilvl="8" w:tplc="0427001B" w:tentative="1">
      <w:start w:val="1"/>
      <w:numFmt w:val="lowerRoman"/>
      <w:lvlText w:val="%9."/>
      <w:lvlJc w:val="right"/>
      <w:pPr>
        <w:ind w:left="6682" w:hanging="180"/>
      </w:pPr>
    </w:lvl>
  </w:abstractNum>
  <w:abstractNum w:abstractNumId="13" w15:restartNumberingAfterBreak="0">
    <w:nsid w:val="47961BA1"/>
    <w:multiLevelType w:val="hybridMultilevel"/>
    <w:tmpl w:val="64DE3700"/>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4" w15:restartNumberingAfterBreak="0">
    <w:nsid w:val="4AD34F57"/>
    <w:multiLevelType w:val="hybridMultilevel"/>
    <w:tmpl w:val="04B870F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544A55C2"/>
    <w:multiLevelType w:val="hybridMultilevel"/>
    <w:tmpl w:val="F1D03FE2"/>
    <w:lvl w:ilvl="0" w:tplc="94F2AAB2">
      <w:start w:val="2018"/>
      <w:numFmt w:val="decimal"/>
      <w:lvlText w:val="%1"/>
      <w:lvlJc w:val="left"/>
      <w:pPr>
        <w:ind w:left="1002" w:hanging="440"/>
      </w:pPr>
      <w:rPr>
        <w:rFonts w:eastAsia="SimSun" w:hint="default"/>
      </w:rPr>
    </w:lvl>
    <w:lvl w:ilvl="1" w:tplc="04270019" w:tentative="1">
      <w:start w:val="1"/>
      <w:numFmt w:val="lowerLetter"/>
      <w:lvlText w:val="%2."/>
      <w:lvlJc w:val="left"/>
      <w:pPr>
        <w:ind w:left="1642" w:hanging="360"/>
      </w:pPr>
    </w:lvl>
    <w:lvl w:ilvl="2" w:tplc="0427001B" w:tentative="1">
      <w:start w:val="1"/>
      <w:numFmt w:val="lowerRoman"/>
      <w:lvlText w:val="%3."/>
      <w:lvlJc w:val="right"/>
      <w:pPr>
        <w:ind w:left="2362" w:hanging="180"/>
      </w:pPr>
    </w:lvl>
    <w:lvl w:ilvl="3" w:tplc="0427000F" w:tentative="1">
      <w:start w:val="1"/>
      <w:numFmt w:val="decimal"/>
      <w:lvlText w:val="%4."/>
      <w:lvlJc w:val="left"/>
      <w:pPr>
        <w:ind w:left="3082" w:hanging="360"/>
      </w:pPr>
    </w:lvl>
    <w:lvl w:ilvl="4" w:tplc="04270019" w:tentative="1">
      <w:start w:val="1"/>
      <w:numFmt w:val="lowerLetter"/>
      <w:lvlText w:val="%5."/>
      <w:lvlJc w:val="left"/>
      <w:pPr>
        <w:ind w:left="3802" w:hanging="360"/>
      </w:pPr>
    </w:lvl>
    <w:lvl w:ilvl="5" w:tplc="0427001B" w:tentative="1">
      <w:start w:val="1"/>
      <w:numFmt w:val="lowerRoman"/>
      <w:lvlText w:val="%6."/>
      <w:lvlJc w:val="right"/>
      <w:pPr>
        <w:ind w:left="4522" w:hanging="180"/>
      </w:pPr>
    </w:lvl>
    <w:lvl w:ilvl="6" w:tplc="0427000F" w:tentative="1">
      <w:start w:val="1"/>
      <w:numFmt w:val="decimal"/>
      <w:lvlText w:val="%7."/>
      <w:lvlJc w:val="left"/>
      <w:pPr>
        <w:ind w:left="5242" w:hanging="360"/>
      </w:pPr>
    </w:lvl>
    <w:lvl w:ilvl="7" w:tplc="04270019" w:tentative="1">
      <w:start w:val="1"/>
      <w:numFmt w:val="lowerLetter"/>
      <w:lvlText w:val="%8."/>
      <w:lvlJc w:val="left"/>
      <w:pPr>
        <w:ind w:left="5962" w:hanging="360"/>
      </w:pPr>
    </w:lvl>
    <w:lvl w:ilvl="8" w:tplc="0427001B" w:tentative="1">
      <w:start w:val="1"/>
      <w:numFmt w:val="lowerRoman"/>
      <w:lvlText w:val="%9."/>
      <w:lvlJc w:val="right"/>
      <w:pPr>
        <w:ind w:left="6682" w:hanging="180"/>
      </w:pPr>
    </w:lvl>
  </w:abstractNum>
  <w:abstractNum w:abstractNumId="16" w15:restartNumberingAfterBreak="0">
    <w:nsid w:val="690A6B8B"/>
    <w:multiLevelType w:val="hybridMultilevel"/>
    <w:tmpl w:val="13B460D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7" w15:restartNumberingAfterBreak="0">
    <w:nsid w:val="6AE514D7"/>
    <w:multiLevelType w:val="hybridMultilevel"/>
    <w:tmpl w:val="BC8CCA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0B06AE7"/>
    <w:multiLevelType w:val="hybridMultilevel"/>
    <w:tmpl w:val="DA380F5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16cid:durableId="1743139506">
    <w:abstractNumId w:val="11"/>
  </w:num>
  <w:num w:numId="2" w16cid:durableId="1526626891">
    <w:abstractNumId w:val="16"/>
  </w:num>
  <w:num w:numId="3" w16cid:durableId="2100254757">
    <w:abstractNumId w:val="9"/>
  </w:num>
  <w:num w:numId="4" w16cid:durableId="1999992819">
    <w:abstractNumId w:val="1"/>
  </w:num>
  <w:num w:numId="5" w16cid:durableId="175075316">
    <w:abstractNumId w:val="7"/>
  </w:num>
  <w:num w:numId="6" w16cid:durableId="1391733998">
    <w:abstractNumId w:val="12"/>
  </w:num>
  <w:num w:numId="7" w16cid:durableId="1604654403">
    <w:abstractNumId w:val="15"/>
  </w:num>
  <w:num w:numId="8" w16cid:durableId="1749687918">
    <w:abstractNumId w:val="17"/>
  </w:num>
  <w:num w:numId="9" w16cid:durableId="1714229101">
    <w:abstractNumId w:val="10"/>
  </w:num>
  <w:num w:numId="10" w16cid:durableId="1911037289">
    <w:abstractNumId w:val="0"/>
  </w:num>
  <w:num w:numId="11" w16cid:durableId="2031644018">
    <w:abstractNumId w:val="8"/>
  </w:num>
  <w:num w:numId="12" w16cid:durableId="1467890131">
    <w:abstractNumId w:val="4"/>
  </w:num>
  <w:num w:numId="13" w16cid:durableId="1821119625">
    <w:abstractNumId w:val="5"/>
  </w:num>
  <w:num w:numId="14" w16cid:durableId="66391747">
    <w:abstractNumId w:val="14"/>
  </w:num>
  <w:num w:numId="15" w16cid:durableId="1602302524">
    <w:abstractNumId w:val="18"/>
  </w:num>
  <w:num w:numId="16" w16cid:durableId="288630736">
    <w:abstractNumId w:val="2"/>
  </w:num>
  <w:num w:numId="17" w16cid:durableId="1389841244">
    <w:abstractNumId w:val="13"/>
  </w:num>
  <w:num w:numId="18" w16cid:durableId="1530874776">
    <w:abstractNumId w:val="6"/>
  </w:num>
  <w:num w:numId="19" w16cid:durableId="60719821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193"/>
    <w:rsid w:val="0000096B"/>
    <w:rsid w:val="00001256"/>
    <w:rsid w:val="00001389"/>
    <w:rsid w:val="000022C1"/>
    <w:rsid w:val="000059C7"/>
    <w:rsid w:val="00005D0D"/>
    <w:rsid w:val="000063B2"/>
    <w:rsid w:val="00006FA5"/>
    <w:rsid w:val="0000749B"/>
    <w:rsid w:val="00007D38"/>
    <w:rsid w:val="00007DC2"/>
    <w:rsid w:val="00007EA4"/>
    <w:rsid w:val="00007ECF"/>
    <w:rsid w:val="00010135"/>
    <w:rsid w:val="00010565"/>
    <w:rsid w:val="00011BEA"/>
    <w:rsid w:val="00011D84"/>
    <w:rsid w:val="00012980"/>
    <w:rsid w:val="00012D48"/>
    <w:rsid w:val="00013B16"/>
    <w:rsid w:val="00013E2D"/>
    <w:rsid w:val="00013EBE"/>
    <w:rsid w:val="00014578"/>
    <w:rsid w:val="00014AE2"/>
    <w:rsid w:val="00014CA2"/>
    <w:rsid w:val="000152A6"/>
    <w:rsid w:val="000161A9"/>
    <w:rsid w:val="00016691"/>
    <w:rsid w:val="000168BF"/>
    <w:rsid w:val="00017590"/>
    <w:rsid w:val="00017AAA"/>
    <w:rsid w:val="00017F60"/>
    <w:rsid w:val="00020B6F"/>
    <w:rsid w:val="00020EF8"/>
    <w:rsid w:val="0002103E"/>
    <w:rsid w:val="00021286"/>
    <w:rsid w:val="00021B97"/>
    <w:rsid w:val="0002414B"/>
    <w:rsid w:val="00024715"/>
    <w:rsid w:val="0002521B"/>
    <w:rsid w:val="00025323"/>
    <w:rsid w:val="00025407"/>
    <w:rsid w:val="000257F3"/>
    <w:rsid w:val="00025F04"/>
    <w:rsid w:val="000260C7"/>
    <w:rsid w:val="000261C0"/>
    <w:rsid w:val="000263E2"/>
    <w:rsid w:val="00026D70"/>
    <w:rsid w:val="00026F3A"/>
    <w:rsid w:val="00027547"/>
    <w:rsid w:val="00027BA2"/>
    <w:rsid w:val="0003266C"/>
    <w:rsid w:val="000329F8"/>
    <w:rsid w:val="000330FF"/>
    <w:rsid w:val="00034DCA"/>
    <w:rsid w:val="0003588C"/>
    <w:rsid w:val="00036031"/>
    <w:rsid w:val="00036347"/>
    <w:rsid w:val="000368FD"/>
    <w:rsid w:val="00036F1F"/>
    <w:rsid w:val="000377DE"/>
    <w:rsid w:val="00037A56"/>
    <w:rsid w:val="00037DB9"/>
    <w:rsid w:val="00037FA2"/>
    <w:rsid w:val="000411E5"/>
    <w:rsid w:val="0004138C"/>
    <w:rsid w:val="00041E53"/>
    <w:rsid w:val="00041E68"/>
    <w:rsid w:val="000428F6"/>
    <w:rsid w:val="00043991"/>
    <w:rsid w:val="000445A1"/>
    <w:rsid w:val="000458E7"/>
    <w:rsid w:val="000459DB"/>
    <w:rsid w:val="00045CEE"/>
    <w:rsid w:val="00045DC1"/>
    <w:rsid w:val="000461EF"/>
    <w:rsid w:val="000467E3"/>
    <w:rsid w:val="00050256"/>
    <w:rsid w:val="00052B2A"/>
    <w:rsid w:val="00052F9E"/>
    <w:rsid w:val="0005490B"/>
    <w:rsid w:val="00055509"/>
    <w:rsid w:val="00055E79"/>
    <w:rsid w:val="0005615B"/>
    <w:rsid w:val="000564A4"/>
    <w:rsid w:val="00056657"/>
    <w:rsid w:val="00056DCA"/>
    <w:rsid w:val="00057286"/>
    <w:rsid w:val="000576A5"/>
    <w:rsid w:val="00060083"/>
    <w:rsid w:val="00060AE3"/>
    <w:rsid w:val="000616E5"/>
    <w:rsid w:val="00061848"/>
    <w:rsid w:val="000626B4"/>
    <w:rsid w:val="0006278A"/>
    <w:rsid w:val="00062DCF"/>
    <w:rsid w:val="0006344D"/>
    <w:rsid w:val="0006397A"/>
    <w:rsid w:val="00063F78"/>
    <w:rsid w:val="000641F2"/>
    <w:rsid w:val="0006438B"/>
    <w:rsid w:val="00064AD7"/>
    <w:rsid w:val="00065AC0"/>
    <w:rsid w:val="000714B2"/>
    <w:rsid w:val="00072553"/>
    <w:rsid w:val="00072B5D"/>
    <w:rsid w:val="00073B68"/>
    <w:rsid w:val="000741CF"/>
    <w:rsid w:val="00074585"/>
    <w:rsid w:val="000745AA"/>
    <w:rsid w:val="00074920"/>
    <w:rsid w:val="00074CF1"/>
    <w:rsid w:val="000755FF"/>
    <w:rsid w:val="00076341"/>
    <w:rsid w:val="00076CEF"/>
    <w:rsid w:val="00077224"/>
    <w:rsid w:val="000801E9"/>
    <w:rsid w:val="00080D08"/>
    <w:rsid w:val="00080EB5"/>
    <w:rsid w:val="00080EFD"/>
    <w:rsid w:val="00081C24"/>
    <w:rsid w:val="00082CE0"/>
    <w:rsid w:val="0008331D"/>
    <w:rsid w:val="00083871"/>
    <w:rsid w:val="00085051"/>
    <w:rsid w:val="00086DC4"/>
    <w:rsid w:val="00090200"/>
    <w:rsid w:val="0009230B"/>
    <w:rsid w:val="000929BA"/>
    <w:rsid w:val="00093853"/>
    <w:rsid w:val="00095122"/>
    <w:rsid w:val="000953BC"/>
    <w:rsid w:val="00095449"/>
    <w:rsid w:val="00095B87"/>
    <w:rsid w:val="00095E0D"/>
    <w:rsid w:val="00097240"/>
    <w:rsid w:val="00097740"/>
    <w:rsid w:val="000A020A"/>
    <w:rsid w:val="000A0EF0"/>
    <w:rsid w:val="000A1206"/>
    <w:rsid w:val="000A14D5"/>
    <w:rsid w:val="000A3811"/>
    <w:rsid w:val="000A3C1C"/>
    <w:rsid w:val="000A58E6"/>
    <w:rsid w:val="000A61AB"/>
    <w:rsid w:val="000A61C3"/>
    <w:rsid w:val="000B057D"/>
    <w:rsid w:val="000B10FB"/>
    <w:rsid w:val="000B138F"/>
    <w:rsid w:val="000B13FE"/>
    <w:rsid w:val="000B14D9"/>
    <w:rsid w:val="000B2485"/>
    <w:rsid w:val="000B40DC"/>
    <w:rsid w:val="000B44AB"/>
    <w:rsid w:val="000B5260"/>
    <w:rsid w:val="000B5B57"/>
    <w:rsid w:val="000B701C"/>
    <w:rsid w:val="000B7711"/>
    <w:rsid w:val="000B7725"/>
    <w:rsid w:val="000B7B19"/>
    <w:rsid w:val="000B7D23"/>
    <w:rsid w:val="000C05E7"/>
    <w:rsid w:val="000C0A5E"/>
    <w:rsid w:val="000C2437"/>
    <w:rsid w:val="000C2C52"/>
    <w:rsid w:val="000C2FD7"/>
    <w:rsid w:val="000C4918"/>
    <w:rsid w:val="000C4DCC"/>
    <w:rsid w:val="000C548E"/>
    <w:rsid w:val="000C60B4"/>
    <w:rsid w:val="000C649C"/>
    <w:rsid w:val="000C6BB7"/>
    <w:rsid w:val="000C70FB"/>
    <w:rsid w:val="000C741D"/>
    <w:rsid w:val="000C7CBC"/>
    <w:rsid w:val="000D018B"/>
    <w:rsid w:val="000D19EF"/>
    <w:rsid w:val="000D248B"/>
    <w:rsid w:val="000D3810"/>
    <w:rsid w:val="000D3C9A"/>
    <w:rsid w:val="000D603F"/>
    <w:rsid w:val="000D7C48"/>
    <w:rsid w:val="000E04AB"/>
    <w:rsid w:val="000E1024"/>
    <w:rsid w:val="000E16FB"/>
    <w:rsid w:val="000E2F05"/>
    <w:rsid w:val="000E4093"/>
    <w:rsid w:val="000E43BD"/>
    <w:rsid w:val="000E450E"/>
    <w:rsid w:val="000E4C94"/>
    <w:rsid w:val="000E4F56"/>
    <w:rsid w:val="000E6BD8"/>
    <w:rsid w:val="000E7DF1"/>
    <w:rsid w:val="000F1775"/>
    <w:rsid w:val="000F1FFE"/>
    <w:rsid w:val="000F2366"/>
    <w:rsid w:val="000F31D6"/>
    <w:rsid w:val="000F320B"/>
    <w:rsid w:val="000F325F"/>
    <w:rsid w:val="000F4352"/>
    <w:rsid w:val="000F43D3"/>
    <w:rsid w:val="000F4DFA"/>
    <w:rsid w:val="000F5565"/>
    <w:rsid w:val="000F65CA"/>
    <w:rsid w:val="000F67CA"/>
    <w:rsid w:val="000F7195"/>
    <w:rsid w:val="0010007B"/>
    <w:rsid w:val="00100AB3"/>
    <w:rsid w:val="00100C71"/>
    <w:rsid w:val="0010367D"/>
    <w:rsid w:val="00103695"/>
    <w:rsid w:val="00103A1A"/>
    <w:rsid w:val="00104207"/>
    <w:rsid w:val="00104E1E"/>
    <w:rsid w:val="00105AE9"/>
    <w:rsid w:val="001061E2"/>
    <w:rsid w:val="001062F2"/>
    <w:rsid w:val="00106DD0"/>
    <w:rsid w:val="00107731"/>
    <w:rsid w:val="00110A6F"/>
    <w:rsid w:val="0011118D"/>
    <w:rsid w:val="00112387"/>
    <w:rsid w:val="001135E9"/>
    <w:rsid w:val="00114D7A"/>
    <w:rsid w:val="0011610D"/>
    <w:rsid w:val="00116369"/>
    <w:rsid w:val="00116669"/>
    <w:rsid w:val="00116731"/>
    <w:rsid w:val="00116E92"/>
    <w:rsid w:val="0011708A"/>
    <w:rsid w:val="001171D7"/>
    <w:rsid w:val="001176F8"/>
    <w:rsid w:val="00121165"/>
    <w:rsid w:val="001211CE"/>
    <w:rsid w:val="00122721"/>
    <w:rsid w:val="00124E22"/>
    <w:rsid w:val="0012552C"/>
    <w:rsid w:val="001257CE"/>
    <w:rsid w:val="00125C2F"/>
    <w:rsid w:val="00126335"/>
    <w:rsid w:val="00130F6B"/>
    <w:rsid w:val="00131037"/>
    <w:rsid w:val="001326ED"/>
    <w:rsid w:val="00133BC4"/>
    <w:rsid w:val="001342D0"/>
    <w:rsid w:val="00135420"/>
    <w:rsid w:val="00136866"/>
    <w:rsid w:val="00137952"/>
    <w:rsid w:val="00137AF9"/>
    <w:rsid w:val="0014008B"/>
    <w:rsid w:val="001400B8"/>
    <w:rsid w:val="00140992"/>
    <w:rsid w:val="00140C9A"/>
    <w:rsid w:val="00141009"/>
    <w:rsid w:val="0014155B"/>
    <w:rsid w:val="00141725"/>
    <w:rsid w:val="00142819"/>
    <w:rsid w:val="00145088"/>
    <w:rsid w:val="00145740"/>
    <w:rsid w:val="00146226"/>
    <w:rsid w:val="001464F3"/>
    <w:rsid w:val="00147DF7"/>
    <w:rsid w:val="00150AB0"/>
    <w:rsid w:val="00151153"/>
    <w:rsid w:val="0015122E"/>
    <w:rsid w:val="001512A6"/>
    <w:rsid w:val="0015185A"/>
    <w:rsid w:val="0015251F"/>
    <w:rsid w:val="00152DF3"/>
    <w:rsid w:val="00153C9B"/>
    <w:rsid w:val="00155A2F"/>
    <w:rsid w:val="0015626B"/>
    <w:rsid w:val="00156391"/>
    <w:rsid w:val="00157C8A"/>
    <w:rsid w:val="0016097C"/>
    <w:rsid w:val="00162DC9"/>
    <w:rsid w:val="001654C1"/>
    <w:rsid w:val="0016599E"/>
    <w:rsid w:val="0016627B"/>
    <w:rsid w:val="001670C2"/>
    <w:rsid w:val="001673C2"/>
    <w:rsid w:val="0017085E"/>
    <w:rsid w:val="00170901"/>
    <w:rsid w:val="00171B01"/>
    <w:rsid w:val="00172831"/>
    <w:rsid w:val="00173921"/>
    <w:rsid w:val="00173CA0"/>
    <w:rsid w:val="00174855"/>
    <w:rsid w:val="001755BF"/>
    <w:rsid w:val="00175939"/>
    <w:rsid w:val="00176F4E"/>
    <w:rsid w:val="00177276"/>
    <w:rsid w:val="001774E8"/>
    <w:rsid w:val="00177A3B"/>
    <w:rsid w:val="00177DD6"/>
    <w:rsid w:val="00177EB4"/>
    <w:rsid w:val="001810D2"/>
    <w:rsid w:val="00181244"/>
    <w:rsid w:val="00181407"/>
    <w:rsid w:val="0018193B"/>
    <w:rsid w:val="00182FB8"/>
    <w:rsid w:val="00183457"/>
    <w:rsid w:val="00183C3D"/>
    <w:rsid w:val="00184539"/>
    <w:rsid w:val="001865DF"/>
    <w:rsid w:val="00186738"/>
    <w:rsid w:val="001868D1"/>
    <w:rsid w:val="00187482"/>
    <w:rsid w:val="00190D63"/>
    <w:rsid w:val="0019139E"/>
    <w:rsid w:val="00192054"/>
    <w:rsid w:val="0019218B"/>
    <w:rsid w:val="001921E9"/>
    <w:rsid w:val="00192674"/>
    <w:rsid w:val="00192BCA"/>
    <w:rsid w:val="00193E01"/>
    <w:rsid w:val="00195D32"/>
    <w:rsid w:val="00195DDF"/>
    <w:rsid w:val="00196F9F"/>
    <w:rsid w:val="001A0460"/>
    <w:rsid w:val="001A08A0"/>
    <w:rsid w:val="001A09E7"/>
    <w:rsid w:val="001A1D41"/>
    <w:rsid w:val="001A22BC"/>
    <w:rsid w:val="001A2C76"/>
    <w:rsid w:val="001A2EC6"/>
    <w:rsid w:val="001A2F52"/>
    <w:rsid w:val="001A3707"/>
    <w:rsid w:val="001A3B6A"/>
    <w:rsid w:val="001A3EDA"/>
    <w:rsid w:val="001A4D44"/>
    <w:rsid w:val="001A67B6"/>
    <w:rsid w:val="001A6CD0"/>
    <w:rsid w:val="001A795F"/>
    <w:rsid w:val="001B088B"/>
    <w:rsid w:val="001B0E49"/>
    <w:rsid w:val="001B244F"/>
    <w:rsid w:val="001B2E6B"/>
    <w:rsid w:val="001B3D5F"/>
    <w:rsid w:val="001B470B"/>
    <w:rsid w:val="001B4DFC"/>
    <w:rsid w:val="001B53FB"/>
    <w:rsid w:val="001B6EAF"/>
    <w:rsid w:val="001C0232"/>
    <w:rsid w:val="001C17E7"/>
    <w:rsid w:val="001C2391"/>
    <w:rsid w:val="001C3C18"/>
    <w:rsid w:val="001C4302"/>
    <w:rsid w:val="001C4D64"/>
    <w:rsid w:val="001C4D79"/>
    <w:rsid w:val="001C4EBD"/>
    <w:rsid w:val="001C50E1"/>
    <w:rsid w:val="001C5B0D"/>
    <w:rsid w:val="001C679E"/>
    <w:rsid w:val="001C69EC"/>
    <w:rsid w:val="001C6E9B"/>
    <w:rsid w:val="001D010A"/>
    <w:rsid w:val="001D31CE"/>
    <w:rsid w:val="001D3DE3"/>
    <w:rsid w:val="001D4705"/>
    <w:rsid w:val="001D5B9C"/>
    <w:rsid w:val="001D74E9"/>
    <w:rsid w:val="001E02EB"/>
    <w:rsid w:val="001E2A7A"/>
    <w:rsid w:val="001E5169"/>
    <w:rsid w:val="001E5B35"/>
    <w:rsid w:val="001E68E6"/>
    <w:rsid w:val="001E6D0E"/>
    <w:rsid w:val="001E7D34"/>
    <w:rsid w:val="001F053B"/>
    <w:rsid w:val="001F0923"/>
    <w:rsid w:val="001F18B1"/>
    <w:rsid w:val="001F1CD9"/>
    <w:rsid w:val="001F1DDA"/>
    <w:rsid w:val="001F429A"/>
    <w:rsid w:val="001F4E2A"/>
    <w:rsid w:val="001F59D3"/>
    <w:rsid w:val="00200541"/>
    <w:rsid w:val="00200EC8"/>
    <w:rsid w:val="00201C72"/>
    <w:rsid w:val="00201CFD"/>
    <w:rsid w:val="002029BC"/>
    <w:rsid w:val="00202D26"/>
    <w:rsid w:val="00203987"/>
    <w:rsid w:val="00203B97"/>
    <w:rsid w:val="00203BB6"/>
    <w:rsid w:val="00203CDE"/>
    <w:rsid w:val="0020582E"/>
    <w:rsid w:val="00206A06"/>
    <w:rsid w:val="00206A96"/>
    <w:rsid w:val="002072C5"/>
    <w:rsid w:val="00207558"/>
    <w:rsid w:val="00213313"/>
    <w:rsid w:val="0021390A"/>
    <w:rsid w:val="00217BD5"/>
    <w:rsid w:val="00221585"/>
    <w:rsid w:val="00221989"/>
    <w:rsid w:val="002222F4"/>
    <w:rsid w:val="00227D64"/>
    <w:rsid w:val="0023068A"/>
    <w:rsid w:val="00230E0D"/>
    <w:rsid w:val="00231660"/>
    <w:rsid w:val="002318B0"/>
    <w:rsid w:val="0023397D"/>
    <w:rsid w:val="00233CD6"/>
    <w:rsid w:val="002346B9"/>
    <w:rsid w:val="002348C8"/>
    <w:rsid w:val="00235783"/>
    <w:rsid w:val="00236B67"/>
    <w:rsid w:val="0023748E"/>
    <w:rsid w:val="00240162"/>
    <w:rsid w:val="00240247"/>
    <w:rsid w:val="002404B5"/>
    <w:rsid w:val="00240849"/>
    <w:rsid w:val="00240AE6"/>
    <w:rsid w:val="00242FB7"/>
    <w:rsid w:val="00243668"/>
    <w:rsid w:val="00244B10"/>
    <w:rsid w:val="002457B9"/>
    <w:rsid w:val="002468F7"/>
    <w:rsid w:val="00246D36"/>
    <w:rsid w:val="00247B98"/>
    <w:rsid w:val="00247D16"/>
    <w:rsid w:val="00247D89"/>
    <w:rsid w:val="002510DD"/>
    <w:rsid w:val="00251DF5"/>
    <w:rsid w:val="00254434"/>
    <w:rsid w:val="00254CEB"/>
    <w:rsid w:val="0025553D"/>
    <w:rsid w:val="00256DA7"/>
    <w:rsid w:val="00257381"/>
    <w:rsid w:val="00257753"/>
    <w:rsid w:val="00260526"/>
    <w:rsid w:val="00260F03"/>
    <w:rsid w:val="00261102"/>
    <w:rsid w:val="00261EAB"/>
    <w:rsid w:val="00263184"/>
    <w:rsid w:val="00263590"/>
    <w:rsid w:val="00263DEC"/>
    <w:rsid w:val="00264418"/>
    <w:rsid w:val="002649B6"/>
    <w:rsid w:val="00264A76"/>
    <w:rsid w:val="00265B95"/>
    <w:rsid w:val="002661F4"/>
    <w:rsid w:val="00266213"/>
    <w:rsid w:val="00266B99"/>
    <w:rsid w:val="00267A9E"/>
    <w:rsid w:val="00267CC6"/>
    <w:rsid w:val="00272DA7"/>
    <w:rsid w:val="00272E98"/>
    <w:rsid w:val="00272EC0"/>
    <w:rsid w:val="002731E9"/>
    <w:rsid w:val="002742E3"/>
    <w:rsid w:val="00275666"/>
    <w:rsid w:val="002811BE"/>
    <w:rsid w:val="00285B2F"/>
    <w:rsid w:val="00285DF1"/>
    <w:rsid w:val="00286C2A"/>
    <w:rsid w:val="00287DCD"/>
    <w:rsid w:val="00287FBA"/>
    <w:rsid w:val="00291115"/>
    <w:rsid w:val="002913BF"/>
    <w:rsid w:val="00291759"/>
    <w:rsid w:val="00291FFC"/>
    <w:rsid w:val="002941D4"/>
    <w:rsid w:val="0029476B"/>
    <w:rsid w:val="0029580D"/>
    <w:rsid w:val="002979AB"/>
    <w:rsid w:val="002A0A19"/>
    <w:rsid w:val="002A0BAA"/>
    <w:rsid w:val="002A104F"/>
    <w:rsid w:val="002A1F04"/>
    <w:rsid w:val="002A1F73"/>
    <w:rsid w:val="002A2085"/>
    <w:rsid w:val="002A25E1"/>
    <w:rsid w:val="002A3465"/>
    <w:rsid w:val="002A360A"/>
    <w:rsid w:val="002A3D32"/>
    <w:rsid w:val="002A44D2"/>
    <w:rsid w:val="002A45B1"/>
    <w:rsid w:val="002A4F42"/>
    <w:rsid w:val="002A65B1"/>
    <w:rsid w:val="002A67FE"/>
    <w:rsid w:val="002A70C5"/>
    <w:rsid w:val="002A74D6"/>
    <w:rsid w:val="002A75F2"/>
    <w:rsid w:val="002A7AE3"/>
    <w:rsid w:val="002B0A73"/>
    <w:rsid w:val="002B0B20"/>
    <w:rsid w:val="002B1EEF"/>
    <w:rsid w:val="002B26FF"/>
    <w:rsid w:val="002B3190"/>
    <w:rsid w:val="002B337B"/>
    <w:rsid w:val="002B3836"/>
    <w:rsid w:val="002B3CEA"/>
    <w:rsid w:val="002B54EA"/>
    <w:rsid w:val="002B5D47"/>
    <w:rsid w:val="002B7B6C"/>
    <w:rsid w:val="002B7F1F"/>
    <w:rsid w:val="002C0080"/>
    <w:rsid w:val="002C0CBC"/>
    <w:rsid w:val="002C1653"/>
    <w:rsid w:val="002C16C5"/>
    <w:rsid w:val="002C2227"/>
    <w:rsid w:val="002C286C"/>
    <w:rsid w:val="002C2963"/>
    <w:rsid w:val="002C2C01"/>
    <w:rsid w:val="002C46BA"/>
    <w:rsid w:val="002C5146"/>
    <w:rsid w:val="002C6C9C"/>
    <w:rsid w:val="002D0072"/>
    <w:rsid w:val="002D00B5"/>
    <w:rsid w:val="002D02AA"/>
    <w:rsid w:val="002D0509"/>
    <w:rsid w:val="002D1563"/>
    <w:rsid w:val="002D2D16"/>
    <w:rsid w:val="002D456A"/>
    <w:rsid w:val="002D45D9"/>
    <w:rsid w:val="002D600C"/>
    <w:rsid w:val="002D62C1"/>
    <w:rsid w:val="002D6A2D"/>
    <w:rsid w:val="002D75E3"/>
    <w:rsid w:val="002D794B"/>
    <w:rsid w:val="002E0209"/>
    <w:rsid w:val="002E0665"/>
    <w:rsid w:val="002E15E0"/>
    <w:rsid w:val="002E2B71"/>
    <w:rsid w:val="002E45F7"/>
    <w:rsid w:val="002E5480"/>
    <w:rsid w:val="002F012E"/>
    <w:rsid w:val="002F1819"/>
    <w:rsid w:val="002F3541"/>
    <w:rsid w:val="002F4051"/>
    <w:rsid w:val="002F4742"/>
    <w:rsid w:val="002F4AB9"/>
    <w:rsid w:val="002F4B29"/>
    <w:rsid w:val="002F5698"/>
    <w:rsid w:val="002F7327"/>
    <w:rsid w:val="002F7AC3"/>
    <w:rsid w:val="002F7EB0"/>
    <w:rsid w:val="0030052E"/>
    <w:rsid w:val="003014C1"/>
    <w:rsid w:val="003016EF"/>
    <w:rsid w:val="00304E7E"/>
    <w:rsid w:val="00306597"/>
    <w:rsid w:val="003065AE"/>
    <w:rsid w:val="00306761"/>
    <w:rsid w:val="00306FC5"/>
    <w:rsid w:val="00307BC9"/>
    <w:rsid w:val="00307D48"/>
    <w:rsid w:val="00307EDA"/>
    <w:rsid w:val="00310FCE"/>
    <w:rsid w:val="00311DF2"/>
    <w:rsid w:val="0031236E"/>
    <w:rsid w:val="00312489"/>
    <w:rsid w:val="003134C9"/>
    <w:rsid w:val="00313E49"/>
    <w:rsid w:val="003147E6"/>
    <w:rsid w:val="003152E1"/>
    <w:rsid w:val="003158D3"/>
    <w:rsid w:val="00316141"/>
    <w:rsid w:val="00317571"/>
    <w:rsid w:val="00317DBE"/>
    <w:rsid w:val="00317DF9"/>
    <w:rsid w:val="00322FC0"/>
    <w:rsid w:val="00323195"/>
    <w:rsid w:val="003235CB"/>
    <w:rsid w:val="00324CBB"/>
    <w:rsid w:val="0032679A"/>
    <w:rsid w:val="0032764A"/>
    <w:rsid w:val="0033021A"/>
    <w:rsid w:val="003302B1"/>
    <w:rsid w:val="00331B87"/>
    <w:rsid w:val="00331C88"/>
    <w:rsid w:val="003333D3"/>
    <w:rsid w:val="00333BFE"/>
    <w:rsid w:val="00334DF2"/>
    <w:rsid w:val="00337AF0"/>
    <w:rsid w:val="00340045"/>
    <w:rsid w:val="003410D6"/>
    <w:rsid w:val="0034130D"/>
    <w:rsid w:val="00341816"/>
    <w:rsid w:val="0034318B"/>
    <w:rsid w:val="00343741"/>
    <w:rsid w:val="00343C75"/>
    <w:rsid w:val="003452C3"/>
    <w:rsid w:val="003455E8"/>
    <w:rsid w:val="003469B2"/>
    <w:rsid w:val="00346C83"/>
    <w:rsid w:val="0034720E"/>
    <w:rsid w:val="0035045C"/>
    <w:rsid w:val="0035073F"/>
    <w:rsid w:val="003526A7"/>
    <w:rsid w:val="00353BC2"/>
    <w:rsid w:val="00354B2F"/>
    <w:rsid w:val="003556CA"/>
    <w:rsid w:val="00356D1A"/>
    <w:rsid w:val="00356D93"/>
    <w:rsid w:val="003571FF"/>
    <w:rsid w:val="00357A2F"/>
    <w:rsid w:val="00361181"/>
    <w:rsid w:val="0036150D"/>
    <w:rsid w:val="00361817"/>
    <w:rsid w:val="00361B4D"/>
    <w:rsid w:val="00361FED"/>
    <w:rsid w:val="0036287C"/>
    <w:rsid w:val="0036352D"/>
    <w:rsid w:val="00363AF0"/>
    <w:rsid w:val="00363CD9"/>
    <w:rsid w:val="00365B4A"/>
    <w:rsid w:val="00366019"/>
    <w:rsid w:val="00366472"/>
    <w:rsid w:val="00366BC8"/>
    <w:rsid w:val="003708F5"/>
    <w:rsid w:val="00372118"/>
    <w:rsid w:val="003721E5"/>
    <w:rsid w:val="00372B82"/>
    <w:rsid w:val="00373104"/>
    <w:rsid w:val="0037336D"/>
    <w:rsid w:val="00373777"/>
    <w:rsid w:val="00374849"/>
    <w:rsid w:val="00374D29"/>
    <w:rsid w:val="003755A3"/>
    <w:rsid w:val="00375B58"/>
    <w:rsid w:val="003779F6"/>
    <w:rsid w:val="00381C7C"/>
    <w:rsid w:val="003825C9"/>
    <w:rsid w:val="003836D1"/>
    <w:rsid w:val="00383980"/>
    <w:rsid w:val="003840AB"/>
    <w:rsid w:val="0038454D"/>
    <w:rsid w:val="0038481E"/>
    <w:rsid w:val="0038488E"/>
    <w:rsid w:val="00384925"/>
    <w:rsid w:val="00384EAD"/>
    <w:rsid w:val="00386805"/>
    <w:rsid w:val="00387AB5"/>
    <w:rsid w:val="00390599"/>
    <w:rsid w:val="0039091B"/>
    <w:rsid w:val="00390C7C"/>
    <w:rsid w:val="00390E1E"/>
    <w:rsid w:val="00391EEF"/>
    <w:rsid w:val="00392056"/>
    <w:rsid w:val="003936A8"/>
    <w:rsid w:val="00393B2D"/>
    <w:rsid w:val="00394348"/>
    <w:rsid w:val="00394BC9"/>
    <w:rsid w:val="00394D5B"/>
    <w:rsid w:val="00394F05"/>
    <w:rsid w:val="0039510B"/>
    <w:rsid w:val="00396BC0"/>
    <w:rsid w:val="003972BC"/>
    <w:rsid w:val="003A2EE1"/>
    <w:rsid w:val="003A3D25"/>
    <w:rsid w:val="003A4297"/>
    <w:rsid w:val="003A4913"/>
    <w:rsid w:val="003A5A3A"/>
    <w:rsid w:val="003A6A93"/>
    <w:rsid w:val="003A6D5C"/>
    <w:rsid w:val="003A7155"/>
    <w:rsid w:val="003A789D"/>
    <w:rsid w:val="003B101E"/>
    <w:rsid w:val="003B307C"/>
    <w:rsid w:val="003B3D8D"/>
    <w:rsid w:val="003B43F2"/>
    <w:rsid w:val="003B49F2"/>
    <w:rsid w:val="003B4F86"/>
    <w:rsid w:val="003B53CA"/>
    <w:rsid w:val="003B5C69"/>
    <w:rsid w:val="003B6F3A"/>
    <w:rsid w:val="003B7F56"/>
    <w:rsid w:val="003C0925"/>
    <w:rsid w:val="003C106F"/>
    <w:rsid w:val="003C10CA"/>
    <w:rsid w:val="003C14DC"/>
    <w:rsid w:val="003C157B"/>
    <w:rsid w:val="003C21DF"/>
    <w:rsid w:val="003C2864"/>
    <w:rsid w:val="003C3066"/>
    <w:rsid w:val="003C3894"/>
    <w:rsid w:val="003C5330"/>
    <w:rsid w:val="003C5411"/>
    <w:rsid w:val="003C5B61"/>
    <w:rsid w:val="003C6375"/>
    <w:rsid w:val="003C7662"/>
    <w:rsid w:val="003C7BFA"/>
    <w:rsid w:val="003C7FA3"/>
    <w:rsid w:val="003D0501"/>
    <w:rsid w:val="003D23C3"/>
    <w:rsid w:val="003D2E17"/>
    <w:rsid w:val="003D3653"/>
    <w:rsid w:val="003D3BEA"/>
    <w:rsid w:val="003D3F3B"/>
    <w:rsid w:val="003D60CF"/>
    <w:rsid w:val="003D625D"/>
    <w:rsid w:val="003D6470"/>
    <w:rsid w:val="003D6765"/>
    <w:rsid w:val="003D7383"/>
    <w:rsid w:val="003D7AB2"/>
    <w:rsid w:val="003E03F4"/>
    <w:rsid w:val="003E0452"/>
    <w:rsid w:val="003E0B6A"/>
    <w:rsid w:val="003E0CC1"/>
    <w:rsid w:val="003E0DFC"/>
    <w:rsid w:val="003E155A"/>
    <w:rsid w:val="003E1691"/>
    <w:rsid w:val="003E1B7B"/>
    <w:rsid w:val="003E1F75"/>
    <w:rsid w:val="003E2673"/>
    <w:rsid w:val="003E3304"/>
    <w:rsid w:val="003E3779"/>
    <w:rsid w:val="003E3B54"/>
    <w:rsid w:val="003E3ED3"/>
    <w:rsid w:val="003E401C"/>
    <w:rsid w:val="003E6826"/>
    <w:rsid w:val="003E7771"/>
    <w:rsid w:val="003F0060"/>
    <w:rsid w:val="003F03CE"/>
    <w:rsid w:val="003F06D2"/>
    <w:rsid w:val="003F1C24"/>
    <w:rsid w:val="003F2F53"/>
    <w:rsid w:val="003F36B3"/>
    <w:rsid w:val="003F391B"/>
    <w:rsid w:val="003F4609"/>
    <w:rsid w:val="003F477D"/>
    <w:rsid w:val="003F56CD"/>
    <w:rsid w:val="003F7C0D"/>
    <w:rsid w:val="004006C1"/>
    <w:rsid w:val="0040155E"/>
    <w:rsid w:val="00401684"/>
    <w:rsid w:val="00401ABE"/>
    <w:rsid w:val="00403A1E"/>
    <w:rsid w:val="004040CC"/>
    <w:rsid w:val="00404F3E"/>
    <w:rsid w:val="004059F0"/>
    <w:rsid w:val="00406414"/>
    <w:rsid w:val="004068FB"/>
    <w:rsid w:val="00406B93"/>
    <w:rsid w:val="00406C9E"/>
    <w:rsid w:val="0040746C"/>
    <w:rsid w:val="0041111F"/>
    <w:rsid w:val="00412574"/>
    <w:rsid w:val="0041354E"/>
    <w:rsid w:val="00413B16"/>
    <w:rsid w:val="0041429F"/>
    <w:rsid w:val="00415359"/>
    <w:rsid w:val="0041596A"/>
    <w:rsid w:val="004165E6"/>
    <w:rsid w:val="00420D72"/>
    <w:rsid w:val="00420DA9"/>
    <w:rsid w:val="00421BFB"/>
    <w:rsid w:val="00422D3D"/>
    <w:rsid w:val="00422EA5"/>
    <w:rsid w:val="00424B73"/>
    <w:rsid w:val="00424F98"/>
    <w:rsid w:val="00427C7A"/>
    <w:rsid w:val="004300B5"/>
    <w:rsid w:val="00433901"/>
    <w:rsid w:val="00433CDC"/>
    <w:rsid w:val="00433F62"/>
    <w:rsid w:val="0043462C"/>
    <w:rsid w:val="00434946"/>
    <w:rsid w:val="00434BB9"/>
    <w:rsid w:val="00434BC2"/>
    <w:rsid w:val="004351B2"/>
    <w:rsid w:val="00435EFA"/>
    <w:rsid w:val="00436B51"/>
    <w:rsid w:val="00440978"/>
    <w:rsid w:val="00440DEF"/>
    <w:rsid w:val="004420AB"/>
    <w:rsid w:val="00444406"/>
    <w:rsid w:val="00451865"/>
    <w:rsid w:val="004523D3"/>
    <w:rsid w:val="00452E86"/>
    <w:rsid w:val="0045352A"/>
    <w:rsid w:val="00453894"/>
    <w:rsid w:val="00455AA6"/>
    <w:rsid w:val="00455DF0"/>
    <w:rsid w:val="00455E65"/>
    <w:rsid w:val="00456586"/>
    <w:rsid w:val="00456755"/>
    <w:rsid w:val="00456924"/>
    <w:rsid w:val="00456D7B"/>
    <w:rsid w:val="00457645"/>
    <w:rsid w:val="00460DDA"/>
    <w:rsid w:val="0046271B"/>
    <w:rsid w:val="00463582"/>
    <w:rsid w:val="00463AE3"/>
    <w:rsid w:val="004650CD"/>
    <w:rsid w:val="00467A53"/>
    <w:rsid w:val="00470227"/>
    <w:rsid w:val="004711EF"/>
    <w:rsid w:val="00471367"/>
    <w:rsid w:val="00473C3F"/>
    <w:rsid w:val="0047419A"/>
    <w:rsid w:val="00474E4B"/>
    <w:rsid w:val="00475289"/>
    <w:rsid w:val="00475CD6"/>
    <w:rsid w:val="004762B3"/>
    <w:rsid w:val="00476FCF"/>
    <w:rsid w:val="00477411"/>
    <w:rsid w:val="00477C47"/>
    <w:rsid w:val="00481F0D"/>
    <w:rsid w:val="00482511"/>
    <w:rsid w:val="004829C0"/>
    <w:rsid w:val="004834A7"/>
    <w:rsid w:val="00483B1E"/>
    <w:rsid w:val="00484360"/>
    <w:rsid w:val="00484A79"/>
    <w:rsid w:val="00485B07"/>
    <w:rsid w:val="004865BF"/>
    <w:rsid w:val="0048721A"/>
    <w:rsid w:val="00487244"/>
    <w:rsid w:val="00487539"/>
    <w:rsid w:val="00490BCD"/>
    <w:rsid w:val="00490EFF"/>
    <w:rsid w:val="00491A8E"/>
    <w:rsid w:val="004922E1"/>
    <w:rsid w:val="00493D33"/>
    <w:rsid w:val="00494958"/>
    <w:rsid w:val="0049520D"/>
    <w:rsid w:val="0049556A"/>
    <w:rsid w:val="00496A1E"/>
    <w:rsid w:val="0049737B"/>
    <w:rsid w:val="00497905"/>
    <w:rsid w:val="004A02EE"/>
    <w:rsid w:val="004A0380"/>
    <w:rsid w:val="004A6447"/>
    <w:rsid w:val="004A65B5"/>
    <w:rsid w:val="004A7091"/>
    <w:rsid w:val="004A7CF5"/>
    <w:rsid w:val="004B0874"/>
    <w:rsid w:val="004B0ABE"/>
    <w:rsid w:val="004B1DB6"/>
    <w:rsid w:val="004B22BA"/>
    <w:rsid w:val="004B599E"/>
    <w:rsid w:val="004B62DD"/>
    <w:rsid w:val="004B6A58"/>
    <w:rsid w:val="004B6A77"/>
    <w:rsid w:val="004B6BA1"/>
    <w:rsid w:val="004B6BF5"/>
    <w:rsid w:val="004B732B"/>
    <w:rsid w:val="004B75D2"/>
    <w:rsid w:val="004B7C8B"/>
    <w:rsid w:val="004C0771"/>
    <w:rsid w:val="004C0792"/>
    <w:rsid w:val="004C0C63"/>
    <w:rsid w:val="004C10FD"/>
    <w:rsid w:val="004C1C02"/>
    <w:rsid w:val="004C31AC"/>
    <w:rsid w:val="004C3633"/>
    <w:rsid w:val="004C36F0"/>
    <w:rsid w:val="004C47EB"/>
    <w:rsid w:val="004C5ED3"/>
    <w:rsid w:val="004C5EFB"/>
    <w:rsid w:val="004D0BFC"/>
    <w:rsid w:val="004D17C6"/>
    <w:rsid w:val="004D1D54"/>
    <w:rsid w:val="004D2443"/>
    <w:rsid w:val="004D3217"/>
    <w:rsid w:val="004D347A"/>
    <w:rsid w:val="004D3C8A"/>
    <w:rsid w:val="004D3E32"/>
    <w:rsid w:val="004D45B2"/>
    <w:rsid w:val="004D496B"/>
    <w:rsid w:val="004D4C65"/>
    <w:rsid w:val="004D4F0A"/>
    <w:rsid w:val="004D5845"/>
    <w:rsid w:val="004D5890"/>
    <w:rsid w:val="004D6741"/>
    <w:rsid w:val="004D6EB8"/>
    <w:rsid w:val="004E029F"/>
    <w:rsid w:val="004E093B"/>
    <w:rsid w:val="004E0B3C"/>
    <w:rsid w:val="004E1690"/>
    <w:rsid w:val="004E2221"/>
    <w:rsid w:val="004E2399"/>
    <w:rsid w:val="004E24CB"/>
    <w:rsid w:val="004F070D"/>
    <w:rsid w:val="004F166D"/>
    <w:rsid w:val="004F32FF"/>
    <w:rsid w:val="004F35C6"/>
    <w:rsid w:val="004F39E9"/>
    <w:rsid w:val="004F3BFA"/>
    <w:rsid w:val="004F3CB4"/>
    <w:rsid w:val="004F4944"/>
    <w:rsid w:val="004F4C90"/>
    <w:rsid w:val="004F5FDB"/>
    <w:rsid w:val="004F731B"/>
    <w:rsid w:val="00501619"/>
    <w:rsid w:val="00503A37"/>
    <w:rsid w:val="00505148"/>
    <w:rsid w:val="0050555C"/>
    <w:rsid w:val="005055E5"/>
    <w:rsid w:val="00506A16"/>
    <w:rsid w:val="005072A0"/>
    <w:rsid w:val="00507604"/>
    <w:rsid w:val="00507720"/>
    <w:rsid w:val="00507736"/>
    <w:rsid w:val="00511681"/>
    <w:rsid w:val="00514917"/>
    <w:rsid w:val="005151EE"/>
    <w:rsid w:val="00515ADB"/>
    <w:rsid w:val="0051648B"/>
    <w:rsid w:val="00516684"/>
    <w:rsid w:val="00516D9A"/>
    <w:rsid w:val="00517228"/>
    <w:rsid w:val="005200B7"/>
    <w:rsid w:val="005202D0"/>
    <w:rsid w:val="0052032F"/>
    <w:rsid w:val="0052045D"/>
    <w:rsid w:val="005205F3"/>
    <w:rsid w:val="00520A26"/>
    <w:rsid w:val="00520A8D"/>
    <w:rsid w:val="00520AFF"/>
    <w:rsid w:val="005218B7"/>
    <w:rsid w:val="005219DA"/>
    <w:rsid w:val="00521A88"/>
    <w:rsid w:val="00521ABD"/>
    <w:rsid w:val="00525AC4"/>
    <w:rsid w:val="005300B6"/>
    <w:rsid w:val="00530182"/>
    <w:rsid w:val="005309C1"/>
    <w:rsid w:val="00531B13"/>
    <w:rsid w:val="00535045"/>
    <w:rsid w:val="005350CF"/>
    <w:rsid w:val="005352A2"/>
    <w:rsid w:val="00535EA6"/>
    <w:rsid w:val="005361DE"/>
    <w:rsid w:val="00536352"/>
    <w:rsid w:val="00540E07"/>
    <w:rsid w:val="00541391"/>
    <w:rsid w:val="005424CC"/>
    <w:rsid w:val="00542F4B"/>
    <w:rsid w:val="005434B1"/>
    <w:rsid w:val="005434BD"/>
    <w:rsid w:val="0054452E"/>
    <w:rsid w:val="005458D6"/>
    <w:rsid w:val="00545A2E"/>
    <w:rsid w:val="00545DAE"/>
    <w:rsid w:val="005472F9"/>
    <w:rsid w:val="005500FB"/>
    <w:rsid w:val="00552346"/>
    <w:rsid w:val="00552D76"/>
    <w:rsid w:val="00552F55"/>
    <w:rsid w:val="00554DCF"/>
    <w:rsid w:val="005600F2"/>
    <w:rsid w:val="00560256"/>
    <w:rsid w:val="005617ED"/>
    <w:rsid w:val="00563324"/>
    <w:rsid w:val="00564C17"/>
    <w:rsid w:val="005664BA"/>
    <w:rsid w:val="00566B35"/>
    <w:rsid w:val="00571234"/>
    <w:rsid w:val="00573693"/>
    <w:rsid w:val="005739B8"/>
    <w:rsid w:val="00573BE2"/>
    <w:rsid w:val="00574231"/>
    <w:rsid w:val="0057430A"/>
    <w:rsid w:val="00574CB3"/>
    <w:rsid w:val="00574E4D"/>
    <w:rsid w:val="00576AA3"/>
    <w:rsid w:val="00576C2C"/>
    <w:rsid w:val="00580115"/>
    <w:rsid w:val="0058066E"/>
    <w:rsid w:val="005806D3"/>
    <w:rsid w:val="005808B2"/>
    <w:rsid w:val="0058196F"/>
    <w:rsid w:val="00582887"/>
    <w:rsid w:val="0058357F"/>
    <w:rsid w:val="00585F8A"/>
    <w:rsid w:val="00587581"/>
    <w:rsid w:val="005900D8"/>
    <w:rsid w:val="0059063B"/>
    <w:rsid w:val="00590DBD"/>
    <w:rsid w:val="005923EC"/>
    <w:rsid w:val="005924B7"/>
    <w:rsid w:val="00593517"/>
    <w:rsid w:val="00593B5C"/>
    <w:rsid w:val="0059494F"/>
    <w:rsid w:val="00595044"/>
    <w:rsid w:val="005954BB"/>
    <w:rsid w:val="00596E4F"/>
    <w:rsid w:val="005975A8"/>
    <w:rsid w:val="0059793E"/>
    <w:rsid w:val="005A02DC"/>
    <w:rsid w:val="005A1533"/>
    <w:rsid w:val="005A21B6"/>
    <w:rsid w:val="005A2B15"/>
    <w:rsid w:val="005A4141"/>
    <w:rsid w:val="005A4D06"/>
    <w:rsid w:val="005A5577"/>
    <w:rsid w:val="005A60C1"/>
    <w:rsid w:val="005A6824"/>
    <w:rsid w:val="005A6897"/>
    <w:rsid w:val="005A756F"/>
    <w:rsid w:val="005B07BA"/>
    <w:rsid w:val="005B08F6"/>
    <w:rsid w:val="005B38A2"/>
    <w:rsid w:val="005B38FC"/>
    <w:rsid w:val="005B5C29"/>
    <w:rsid w:val="005B6254"/>
    <w:rsid w:val="005B6503"/>
    <w:rsid w:val="005B752C"/>
    <w:rsid w:val="005B7A07"/>
    <w:rsid w:val="005C0E74"/>
    <w:rsid w:val="005C10F6"/>
    <w:rsid w:val="005C2017"/>
    <w:rsid w:val="005C2DCB"/>
    <w:rsid w:val="005C4299"/>
    <w:rsid w:val="005C5032"/>
    <w:rsid w:val="005C51A2"/>
    <w:rsid w:val="005C6117"/>
    <w:rsid w:val="005C7215"/>
    <w:rsid w:val="005D0230"/>
    <w:rsid w:val="005D1783"/>
    <w:rsid w:val="005D1FAA"/>
    <w:rsid w:val="005D2BCC"/>
    <w:rsid w:val="005D3508"/>
    <w:rsid w:val="005D3A0D"/>
    <w:rsid w:val="005D40C5"/>
    <w:rsid w:val="005D4108"/>
    <w:rsid w:val="005D4E71"/>
    <w:rsid w:val="005D5268"/>
    <w:rsid w:val="005D5E87"/>
    <w:rsid w:val="005D61BB"/>
    <w:rsid w:val="005D63D1"/>
    <w:rsid w:val="005E0595"/>
    <w:rsid w:val="005E0C03"/>
    <w:rsid w:val="005E151E"/>
    <w:rsid w:val="005E2075"/>
    <w:rsid w:val="005E3A6E"/>
    <w:rsid w:val="005E3EDF"/>
    <w:rsid w:val="005E46E5"/>
    <w:rsid w:val="005E4B35"/>
    <w:rsid w:val="005E553C"/>
    <w:rsid w:val="005E58F1"/>
    <w:rsid w:val="005E5CF1"/>
    <w:rsid w:val="005E6B2C"/>
    <w:rsid w:val="005E732C"/>
    <w:rsid w:val="005E792D"/>
    <w:rsid w:val="005F0275"/>
    <w:rsid w:val="005F07A9"/>
    <w:rsid w:val="005F08F4"/>
    <w:rsid w:val="005F398D"/>
    <w:rsid w:val="005F3E45"/>
    <w:rsid w:val="005F599B"/>
    <w:rsid w:val="005F5DD8"/>
    <w:rsid w:val="005F6AF0"/>
    <w:rsid w:val="005F74A3"/>
    <w:rsid w:val="005F74AD"/>
    <w:rsid w:val="005F7D32"/>
    <w:rsid w:val="00600592"/>
    <w:rsid w:val="00600E67"/>
    <w:rsid w:val="00601323"/>
    <w:rsid w:val="00601DA3"/>
    <w:rsid w:val="00601E85"/>
    <w:rsid w:val="006032B0"/>
    <w:rsid w:val="00604647"/>
    <w:rsid w:val="00605443"/>
    <w:rsid w:val="00605C42"/>
    <w:rsid w:val="00606445"/>
    <w:rsid w:val="00610236"/>
    <w:rsid w:val="00610405"/>
    <w:rsid w:val="006106FC"/>
    <w:rsid w:val="00612A30"/>
    <w:rsid w:val="00613ADB"/>
    <w:rsid w:val="00613DF7"/>
    <w:rsid w:val="00614B17"/>
    <w:rsid w:val="00615790"/>
    <w:rsid w:val="006159CF"/>
    <w:rsid w:val="00615B64"/>
    <w:rsid w:val="00615E50"/>
    <w:rsid w:val="0061601B"/>
    <w:rsid w:val="00616B66"/>
    <w:rsid w:val="0061792A"/>
    <w:rsid w:val="00620FCA"/>
    <w:rsid w:val="00621CD2"/>
    <w:rsid w:val="00621FE5"/>
    <w:rsid w:val="00622D62"/>
    <w:rsid w:val="00624655"/>
    <w:rsid w:val="00624D99"/>
    <w:rsid w:val="00626179"/>
    <w:rsid w:val="006262B2"/>
    <w:rsid w:val="00626360"/>
    <w:rsid w:val="00626AD4"/>
    <w:rsid w:val="00626E9F"/>
    <w:rsid w:val="00630AB9"/>
    <w:rsid w:val="0063162F"/>
    <w:rsid w:val="0063168A"/>
    <w:rsid w:val="0063329C"/>
    <w:rsid w:val="00633C35"/>
    <w:rsid w:val="006355A0"/>
    <w:rsid w:val="00636D58"/>
    <w:rsid w:val="00637A75"/>
    <w:rsid w:val="00637F1C"/>
    <w:rsid w:val="006406C8"/>
    <w:rsid w:val="00640F15"/>
    <w:rsid w:val="00641B22"/>
    <w:rsid w:val="006423EC"/>
    <w:rsid w:val="006438BC"/>
    <w:rsid w:val="00646398"/>
    <w:rsid w:val="00646402"/>
    <w:rsid w:val="00647BAB"/>
    <w:rsid w:val="00647C25"/>
    <w:rsid w:val="00647D7D"/>
    <w:rsid w:val="00650A8B"/>
    <w:rsid w:val="006517D3"/>
    <w:rsid w:val="00652262"/>
    <w:rsid w:val="006527A6"/>
    <w:rsid w:val="006537CC"/>
    <w:rsid w:val="006550FD"/>
    <w:rsid w:val="006566AE"/>
    <w:rsid w:val="00656A57"/>
    <w:rsid w:val="00657223"/>
    <w:rsid w:val="0065744F"/>
    <w:rsid w:val="0066063E"/>
    <w:rsid w:val="00660684"/>
    <w:rsid w:val="006608E7"/>
    <w:rsid w:val="00660A87"/>
    <w:rsid w:val="00660C6D"/>
    <w:rsid w:val="00661014"/>
    <w:rsid w:val="006619FA"/>
    <w:rsid w:val="006656C4"/>
    <w:rsid w:val="00666A49"/>
    <w:rsid w:val="006677A6"/>
    <w:rsid w:val="00667F0B"/>
    <w:rsid w:val="00667F8B"/>
    <w:rsid w:val="006701D4"/>
    <w:rsid w:val="0067180A"/>
    <w:rsid w:val="00671A9C"/>
    <w:rsid w:val="00671D7D"/>
    <w:rsid w:val="00671E08"/>
    <w:rsid w:val="00671FB1"/>
    <w:rsid w:val="006721A3"/>
    <w:rsid w:val="00672B10"/>
    <w:rsid w:val="00672CD2"/>
    <w:rsid w:val="006739BF"/>
    <w:rsid w:val="006741C4"/>
    <w:rsid w:val="0067493E"/>
    <w:rsid w:val="006754F8"/>
    <w:rsid w:val="0067651F"/>
    <w:rsid w:val="0067652D"/>
    <w:rsid w:val="00680D68"/>
    <w:rsid w:val="00681214"/>
    <w:rsid w:val="006822EB"/>
    <w:rsid w:val="00682865"/>
    <w:rsid w:val="00682A75"/>
    <w:rsid w:val="00683F41"/>
    <w:rsid w:val="00685721"/>
    <w:rsid w:val="00687735"/>
    <w:rsid w:val="00690A99"/>
    <w:rsid w:val="00692843"/>
    <w:rsid w:val="006929C1"/>
    <w:rsid w:val="00693725"/>
    <w:rsid w:val="0069404B"/>
    <w:rsid w:val="0069422D"/>
    <w:rsid w:val="00694939"/>
    <w:rsid w:val="0069493E"/>
    <w:rsid w:val="006954E3"/>
    <w:rsid w:val="00696428"/>
    <w:rsid w:val="00697382"/>
    <w:rsid w:val="00697D52"/>
    <w:rsid w:val="00697F68"/>
    <w:rsid w:val="006A03C4"/>
    <w:rsid w:val="006A2DCD"/>
    <w:rsid w:val="006A331F"/>
    <w:rsid w:val="006A38DC"/>
    <w:rsid w:val="006A3B91"/>
    <w:rsid w:val="006A5FE9"/>
    <w:rsid w:val="006A6F93"/>
    <w:rsid w:val="006A75ED"/>
    <w:rsid w:val="006B04E5"/>
    <w:rsid w:val="006B0538"/>
    <w:rsid w:val="006B0FD4"/>
    <w:rsid w:val="006B100F"/>
    <w:rsid w:val="006B1629"/>
    <w:rsid w:val="006B1FD7"/>
    <w:rsid w:val="006B2595"/>
    <w:rsid w:val="006B2654"/>
    <w:rsid w:val="006B29D7"/>
    <w:rsid w:val="006B3061"/>
    <w:rsid w:val="006B3470"/>
    <w:rsid w:val="006B3F50"/>
    <w:rsid w:val="006B45D5"/>
    <w:rsid w:val="006B4D3D"/>
    <w:rsid w:val="006B696C"/>
    <w:rsid w:val="006B7836"/>
    <w:rsid w:val="006B7858"/>
    <w:rsid w:val="006C07C8"/>
    <w:rsid w:val="006C0ACA"/>
    <w:rsid w:val="006C0C4E"/>
    <w:rsid w:val="006C26E1"/>
    <w:rsid w:val="006C487F"/>
    <w:rsid w:val="006C6FC0"/>
    <w:rsid w:val="006C71F3"/>
    <w:rsid w:val="006C793B"/>
    <w:rsid w:val="006C7943"/>
    <w:rsid w:val="006C7FCC"/>
    <w:rsid w:val="006D0867"/>
    <w:rsid w:val="006D08E8"/>
    <w:rsid w:val="006D0A69"/>
    <w:rsid w:val="006D1430"/>
    <w:rsid w:val="006D1F96"/>
    <w:rsid w:val="006D2E00"/>
    <w:rsid w:val="006D31CF"/>
    <w:rsid w:val="006D3A5C"/>
    <w:rsid w:val="006D3ACD"/>
    <w:rsid w:val="006D4F68"/>
    <w:rsid w:val="006D542E"/>
    <w:rsid w:val="006D5608"/>
    <w:rsid w:val="006D5748"/>
    <w:rsid w:val="006D69E1"/>
    <w:rsid w:val="006E16E1"/>
    <w:rsid w:val="006E1C25"/>
    <w:rsid w:val="006E229B"/>
    <w:rsid w:val="006E339E"/>
    <w:rsid w:val="006E37BE"/>
    <w:rsid w:val="006E5456"/>
    <w:rsid w:val="006E60B2"/>
    <w:rsid w:val="006E6135"/>
    <w:rsid w:val="006F2EFA"/>
    <w:rsid w:val="006F36BF"/>
    <w:rsid w:val="006F4715"/>
    <w:rsid w:val="006F4D26"/>
    <w:rsid w:val="006F5614"/>
    <w:rsid w:val="006F58C2"/>
    <w:rsid w:val="006F5F18"/>
    <w:rsid w:val="006F68EE"/>
    <w:rsid w:val="006F6C22"/>
    <w:rsid w:val="006F71A1"/>
    <w:rsid w:val="00700881"/>
    <w:rsid w:val="007013B9"/>
    <w:rsid w:val="0070167B"/>
    <w:rsid w:val="007016D1"/>
    <w:rsid w:val="007018F0"/>
    <w:rsid w:val="0070229C"/>
    <w:rsid w:val="00702BD0"/>
    <w:rsid w:val="00702F04"/>
    <w:rsid w:val="0070310A"/>
    <w:rsid w:val="00703B49"/>
    <w:rsid w:val="00703CBF"/>
    <w:rsid w:val="007046B4"/>
    <w:rsid w:val="0070550E"/>
    <w:rsid w:val="00707E89"/>
    <w:rsid w:val="00711B10"/>
    <w:rsid w:val="00711C6B"/>
    <w:rsid w:val="007124D5"/>
    <w:rsid w:val="007130DE"/>
    <w:rsid w:val="0071355C"/>
    <w:rsid w:val="00713864"/>
    <w:rsid w:val="0071389E"/>
    <w:rsid w:val="00713D65"/>
    <w:rsid w:val="007151BD"/>
    <w:rsid w:val="007151CF"/>
    <w:rsid w:val="007170C8"/>
    <w:rsid w:val="00717562"/>
    <w:rsid w:val="00720667"/>
    <w:rsid w:val="00720C18"/>
    <w:rsid w:val="00721F95"/>
    <w:rsid w:val="007227D8"/>
    <w:rsid w:val="00723953"/>
    <w:rsid w:val="0072485F"/>
    <w:rsid w:val="00725615"/>
    <w:rsid w:val="007256B6"/>
    <w:rsid w:val="007265A4"/>
    <w:rsid w:val="00730291"/>
    <w:rsid w:val="00732012"/>
    <w:rsid w:val="00732783"/>
    <w:rsid w:val="007335A5"/>
    <w:rsid w:val="00733974"/>
    <w:rsid w:val="007341D1"/>
    <w:rsid w:val="0073433A"/>
    <w:rsid w:val="00734D8F"/>
    <w:rsid w:val="00735728"/>
    <w:rsid w:val="00737A60"/>
    <w:rsid w:val="00737EFD"/>
    <w:rsid w:val="007407AE"/>
    <w:rsid w:val="00740E6E"/>
    <w:rsid w:val="00741409"/>
    <w:rsid w:val="00742CDD"/>
    <w:rsid w:val="00743458"/>
    <w:rsid w:val="00743ED0"/>
    <w:rsid w:val="00744D76"/>
    <w:rsid w:val="00744DBD"/>
    <w:rsid w:val="007469F0"/>
    <w:rsid w:val="00747338"/>
    <w:rsid w:val="00747AE2"/>
    <w:rsid w:val="00747C1F"/>
    <w:rsid w:val="00750DC1"/>
    <w:rsid w:val="00751501"/>
    <w:rsid w:val="007522C4"/>
    <w:rsid w:val="007532C9"/>
    <w:rsid w:val="00753773"/>
    <w:rsid w:val="00753BEF"/>
    <w:rsid w:val="00754B8E"/>
    <w:rsid w:val="007565E7"/>
    <w:rsid w:val="007567B3"/>
    <w:rsid w:val="00757C40"/>
    <w:rsid w:val="00760114"/>
    <w:rsid w:val="00760A05"/>
    <w:rsid w:val="00760C64"/>
    <w:rsid w:val="00760D8C"/>
    <w:rsid w:val="00762710"/>
    <w:rsid w:val="00764489"/>
    <w:rsid w:val="00765771"/>
    <w:rsid w:val="0076679C"/>
    <w:rsid w:val="00766CC3"/>
    <w:rsid w:val="0076712C"/>
    <w:rsid w:val="0076784C"/>
    <w:rsid w:val="0077038F"/>
    <w:rsid w:val="00771DD7"/>
    <w:rsid w:val="00772333"/>
    <w:rsid w:val="00772390"/>
    <w:rsid w:val="00772768"/>
    <w:rsid w:val="00774089"/>
    <w:rsid w:val="00774795"/>
    <w:rsid w:val="00774A80"/>
    <w:rsid w:val="00774E7D"/>
    <w:rsid w:val="007756C1"/>
    <w:rsid w:val="00775DAC"/>
    <w:rsid w:val="00776652"/>
    <w:rsid w:val="00777887"/>
    <w:rsid w:val="00780AF5"/>
    <w:rsid w:val="00780CCA"/>
    <w:rsid w:val="00781775"/>
    <w:rsid w:val="007819E1"/>
    <w:rsid w:val="00781FDB"/>
    <w:rsid w:val="007824A2"/>
    <w:rsid w:val="007845B2"/>
    <w:rsid w:val="007859DE"/>
    <w:rsid w:val="00786615"/>
    <w:rsid w:val="007871B7"/>
    <w:rsid w:val="00792EA4"/>
    <w:rsid w:val="00793166"/>
    <w:rsid w:val="00793434"/>
    <w:rsid w:val="00793B27"/>
    <w:rsid w:val="00794969"/>
    <w:rsid w:val="00794B0C"/>
    <w:rsid w:val="0079508A"/>
    <w:rsid w:val="00795A87"/>
    <w:rsid w:val="00795BA7"/>
    <w:rsid w:val="00797489"/>
    <w:rsid w:val="007A163B"/>
    <w:rsid w:val="007A1FA2"/>
    <w:rsid w:val="007A2445"/>
    <w:rsid w:val="007A251E"/>
    <w:rsid w:val="007A5F21"/>
    <w:rsid w:val="007A6907"/>
    <w:rsid w:val="007A6B3B"/>
    <w:rsid w:val="007A6E1D"/>
    <w:rsid w:val="007A6FD6"/>
    <w:rsid w:val="007B0250"/>
    <w:rsid w:val="007B054C"/>
    <w:rsid w:val="007B1C0B"/>
    <w:rsid w:val="007B20DD"/>
    <w:rsid w:val="007B2DAD"/>
    <w:rsid w:val="007B3229"/>
    <w:rsid w:val="007B332B"/>
    <w:rsid w:val="007B3370"/>
    <w:rsid w:val="007B344C"/>
    <w:rsid w:val="007B3E0F"/>
    <w:rsid w:val="007B404E"/>
    <w:rsid w:val="007B539A"/>
    <w:rsid w:val="007B5996"/>
    <w:rsid w:val="007B7543"/>
    <w:rsid w:val="007B774A"/>
    <w:rsid w:val="007C013D"/>
    <w:rsid w:val="007C02FE"/>
    <w:rsid w:val="007C0DB4"/>
    <w:rsid w:val="007C21C2"/>
    <w:rsid w:val="007C273B"/>
    <w:rsid w:val="007C2793"/>
    <w:rsid w:val="007C2F53"/>
    <w:rsid w:val="007C4ACA"/>
    <w:rsid w:val="007C4E08"/>
    <w:rsid w:val="007C53BF"/>
    <w:rsid w:val="007C660A"/>
    <w:rsid w:val="007C6B4B"/>
    <w:rsid w:val="007C722C"/>
    <w:rsid w:val="007D025A"/>
    <w:rsid w:val="007D0928"/>
    <w:rsid w:val="007D0C5E"/>
    <w:rsid w:val="007D149B"/>
    <w:rsid w:val="007D1BBF"/>
    <w:rsid w:val="007D25D4"/>
    <w:rsid w:val="007D50E1"/>
    <w:rsid w:val="007D574F"/>
    <w:rsid w:val="007D6640"/>
    <w:rsid w:val="007D7692"/>
    <w:rsid w:val="007D7F46"/>
    <w:rsid w:val="007E101D"/>
    <w:rsid w:val="007E1775"/>
    <w:rsid w:val="007E1FA7"/>
    <w:rsid w:val="007E21CA"/>
    <w:rsid w:val="007E31E7"/>
    <w:rsid w:val="007E3F8D"/>
    <w:rsid w:val="007E4412"/>
    <w:rsid w:val="007E4626"/>
    <w:rsid w:val="007E4B6C"/>
    <w:rsid w:val="007E4F87"/>
    <w:rsid w:val="007E5CD1"/>
    <w:rsid w:val="007E5E7E"/>
    <w:rsid w:val="007E63BA"/>
    <w:rsid w:val="007E7913"/>
    <w:rsid w:val="007E7A38"/>
    <w:rsid w:val="007E7F14"/>
    <w:rsid w:val="007F38DC"/>
    <w:rsid w:val="007F4053"/>
    <w:rsid w:val="007F443F"/>
    <w:rsid w:val="007F4E91"/>
    <w:rsid w:val="007F5438"/>
    <w:rsid w:val="007F563F"/>
    <w:rsid w:val="007F738C"/>
    <w:rsid w:val="007F7788"/>
    <w:rsid w:val="007F799B"/>
    <w:rsid w:val="00800014"/>
    <w:rsid w:val="008017A4"/>
    <w:rsid w:val="00801BFC"/>
    <w:rsid w:val="00802181"/>
    <w:rsid w:val="0080278D"/>
    <w:rsid w:val="008054B2"/>
    <w:rsid w:val="00805D78"/>
    <w:rsid w:val="00806400"/>
    <w:rsid w:val="00806CEF"/>
    <w:rsid w:val="00807302"/>
    <w:rsid w:val="00807671"/>
    <w:rsid w:val="0081010C"/>
    <w:rsid w:val="00810190"/>
    <w:rsid w:val="00810383"/>
    <w:rsid w:val="00810AEB"/>
    <w:rsid w:val="0081144B"/>
    <w:rsid w:val="00812C51"/>
    <w:rsid w:val="00812F17"/>
    <w:rsid w:val="00813711"/>
    <w:rsid w:val="008141BB"/>
    <w:rsid w:val="00815460"/>
    <w:rsid w:val="00815681"/>
    <w:rsid w:val="00815A1E"/>
    <w:rsid w:val="008207C6"/>
    <w:rsid w:val="00820FFC"/>
    <w:rsid w:val="008224F4"/>
    <w:rsid w:val="0082255F"/>
    <w:rsid w:val="00822834"/>
    <w:rsid w:val="00822D4D"/>
    <w:rsid w:val="008234C3"/>
    <w:rsid w:val="00824305"/>
    <w:rsid w:val="008243F0"/>
    <w:rsid w:val="00824B69"/>
    <w:rsid w:val="008255C2"/>
    <w:rsid w:val="00825841"/>
    <w:rsid w:val="008269FD"/>
    <w:rsid w:val="00826E4A"/>
    <w:rsid w:val="008276D7"/>
    <w:rsid w:val="00827A82"/>
    <w:rsid w:val="00831BC7"/>
    <w:rsid w:val="00831F8D"/>
    <w:rsid w:val="00832622"/>
    <w:rsid w:val="008336EE"/>
    <w:rsid w:val="008353F6"/>
    <w:rsid w:val="00835CDE"/>
    <w:rsid w:val="00835EDF"/>
    <w:rsid w:val="00842C5F"/>
    <w:rsid w:val="00842D86"/>
    <w:rsid w:val="00843734"/>
    <w:rsid w:val="008437A4"/>
    <w:rsid w:val="008437DF"/>
    <w:rsid w:val="008454E8"/>
    <w:rsid w:val="00846604"/>
    <w:rsid w:val="00846C97"/>
    <w:rsid w:val="00846D9C"/>
    <w:rsid w:val="00847EC4"/>
    <w:rsid w:val="00847F07"/>
    <w:rsid w:val="00850C6C"/>
    <w:rsid w:val="008510D1"/>
    <w:rsid w:val="008510EE"/>
    <w:rsid w:val="008511DA"/>
    <w:rsid w:val="00851870"/>
    <w:rsid w:val="00854586"/>
    <w:rsid w:val="00854658"/>
    <w:rsid w:val="008546F2"/>
    <w:rsid w:val="00854A6F"/>
    <w:rsid w:val="0085545F"/>
    <w:rsid w:val="008563CD"/>
    <w:rsid w:val="0085735E"/>
    <w:rsid w:val="0086183B"/>
    <w:rsid w:val="008637F1"/>
    <w:rsid w:val="00863AA4"/>
    <w:rsid w:val="0086419B"/>
    <w:rsid w:val="00864787"/>
    <w:rsid w:val="00865B6E"/>
    <w:rsid w:val="00865EF0"/>
    <w:rsid w:val="0086617F"/>
    <w:rsid w:val="00866A4F"/>
    <w:rsid w:val="00867516"/>
    <w:rsid w:val="00867D1C"/>
    <w:rsid w:val="00871604"/>
    <w:rsid w:val="00871E3D"/>
    <w:rsid w:val="00873EF9"/>
    <w:rsid w:val="0087471D"/>
    <w:rsid w:val="00874F97"/>
    <w:rsid w:val="0087765D"/>
    <w:rsid w:val="0087787C"/>
    <w:rsid w:val="008807BF"/>
    <w:rsid w:val="00880914"/>
    <w:rsid w:val="00881555"/>
    <w:rsid w:val="00881669"/>
    <w:rsid w:val="00881B11"/>
    <w:rsid w:val="00883A3F"/>
    <w:rsid w:val="008840EB"/>
    <w:rsid w:val="00885597"/>
    <w:rsid w:val="00885A2C"/>
    <w:rsid w:val="00885A46"/>
    <w:rsid w:val="008861FE"/>
    <w:rsid w:val="00887B97"/>
    <w:rsid w:val="0089005E"/>
    <w:rsid w:val="008904AC"/>
    <w:rsid w:val="00893365"/>
    <w:rsid w:val="00893B1A"/>
    <w:rsid w:val="0089456A"/>
    <w:rsid w:val="00897AFF"/>
    <w:rsid w:val="008A0210"/>
    <w:rsid w:val="008A0466"/>
    <w:rsid w:val="008A1309"/>
    <w:rsid w:val="008A2AB1"/>
    <w:rsid w:val="008A2D48"/>
    <w:rsid w:val="008A4B24"/>
    <w:rsid w:val="008A5833"/>
    <w:rsid w:val="008A589B"/>
    <w:rsid w:val="008A6011"/>
    <w:rsid w:val="008A72C2"/>
    <w:rsid w:val="008A73DE"/>
    <w:rsid w:val="008B09A0"/>
    <w:rsid w:val="008B0F36"/>
    <w:rsid w:val="008B1B03"/>
    <w:rsid w:val="008B23B6"/>
    <w:rsid w:val="008B2653"/>
    <w:rsid w:val="008B39AC"/>
    <w:rsid w:val="008B42C3"/>
    <w:rsid w:val="008B63D6"/>
    <w:rsid w:val="008B768C"/>
    <w:rsid w:val="008B7B61"/>
    <w:rsid w:val="008C0D34"/>
    <w:rsid w:val="008C6035"/>
    <w:rsid w:val="008C75BF"/>
    <w:rsid w:val="008C7DF7"/>
    <w:rsid w:val="008D214C"/>
    <w:rsid w:val="008D35AB"/>
    <w:rsid w:val="008D39C7"/>
    <w:rsid w:val="008D3A67"/>
    <w:rsid w:val="008D3C3D"/>
    <w:rsid w:val="008D4C06"/>
    <w:rsid w:val="008D523C"/>
    <w:rsid w:val="008D5433"/>
    <w:rsid w:val="008D575A"/>
    <w:rsid w:val="008D6215"/>
    <w:rsid w:val="008D6C1C"/>
    <w:rsid w:val="008D7E2F"/>
    <w:rsid w:val="008E092F"/>
    <w:rsid w:val="008E1CA9"/>
    <w:rsid w:val="008E218D"/>
    <w:rsid w:val="008E28D2"/>
    <w:rsid w:val="008E2C3C"/>
    <w:rsid w:val="008E35D0"/>
    <w:rsid w:val="008E4354"/>
    <w:rsid w:val="008E494D"/>
    <w:rsid w:val="008E5643"/>
    <w:rsid w:val="008E62B5"/>
    <w:rsid w:val="008E71DA"/>
    <w:rsid w:val="008F0050"/>
    <w:rsid w:val="008F112A"/>
    <w:rsid w:val="008F145E"/>
    <w:rsid w:val="008F1EAF"/>
    <w:rsid w:val="008F32C3"/>
    <w:rsid w:val="008F3EA0"/>
    <w:rsid w:val="008F4707"/>
    <w:rsid w:val="008F4DD0"/>
    <w:rsid w:val="008F5517"/>
    <w:rsid w:val="008F5E11"/>
    <w:rsid w:val="008F6024"/>
    <w:rsid w:val="008F6290"/>
    <w:rsid w:val="008F6D36"/>
    <w:rsid w:val="008F700F"/>
    <w:rsid w:val="008F703A"/>
    <w:rsid w:val="00901784"/>
    <w:rsid w:val="00901A7E"/>
    <w:rsid w:val="00903169"/>
    <w:rsid w:val="00903759"/>
    <w:rsid w:val="0090449A"/>
    <w:rsid w:val="009053FB"/>
    <w:rsid w:val="009055D2"/>
    <w:rsid w:val="00905B6E"/>
    <w:rsid w:val="0090666F"/>
    <w:rsid w:val="00910136"/>
    <w:rsid w:val="00910FCB"/>
    <w:rsid w:val="009116E1"/>
    <w:rsid w:val="009123BD"/>
    <w:rsid w:val="00912B7A"/>
    <w:rsid w:val="009162EF"/>
    <w:rsid w:val="009164C9"/>
    <w:rsid w:val="009202FE"/>
    <w:rsid w:val="00920DDD"/>
    <w:rsid w:val="009224DF"/>
    <w:rsid w:val="0092292D"/>
    <w:rsid w:val="00922FEA"/>
    <w:rsid w:val="0092317F"/>
    <w:rsid w:val="009235AA"/>
    <w:rsid w:val="00923EFF"/>
    <w:rsid w:val="0092638E"/>
    <w:rsid w:val="009316FF"/>
    <w:rsid w:val="00932279"/>
    <w:rsid w:val="00932D51"/>
    <w:rsid w:val="0093381E"/>
    <w:rsid w:val="00934787"/>
    <w:rsid w:val="00934F8F"/>
    <w:rsid w:val="00937019"/>
    <w:rsid w:val="00937546"/>
    <w:rsid w:val="00937895"/>
    <w:rsid w:val="00937F7F"/>
    <w:rsid w:val="00940592"/>
    <w:rsid w:val="0094145B"/>
    <w:rsid w:val="00941612"/>
    <w:rsid w:val="00941A5E"/>
    <w:rsid w:val="00941AE7"/>
    <w:rsid w:val="0094222E"/>
    <w:rsid w:val="009428DD"/>
    <w:rsid w:val="00942F6E"/>
    <w:rsid w:val="009438A7"/>
    <w:rsid w:val="009460EF"/>
    <w:rsid w:val="009463E4"/>
    <w:rsid w:val="00946765"/>
    <w:rsid w:val="00946ACB"/>
    <w:rsid w:val="00947342"/>
    <w:rsid w:val="00952111"/>
    <w:rsid w:val="009530FA"/>
    <w:rsid w:val="009536DB"/>
    <w:rsid w:val="00953FDE"/>
    <w:rsid w:val="0095573B"/>
    <w:rsid w:val="009576BF"/>
    <w:rsid w:val="0096003B"/>
    <w:rsid w:val="00960597"/>
    <w:rsid w:val="00961B51"/>
    <w:rsid w:val="00962F7B"/>
    <w:rsid w:val="00963C20"/>
    <w:rsid w:val="009651FD"/>
    <w:rsid w:val="00965332"/>
    <w:rsid w:val="009654B9"/>
    <w:rsid w:val="009659D5"/>
    <w:rsid w:val="009679DC"/>
    <w:rsid w:val="009718BE"/>
    <w:rsid w:val="00971A6B"/>
    <w:rsid w:val="0097219F"/>
    <w:rsid w:val="0097288C"/>
    <w:rsid w:val="00972AFA"/>
    <w:rsid w:val="00972D62"/>
    <w:rsid w:val="009732DE"/>
    <w:rsid w:val="009734FD"/>
    <w:rsid w:val="00973BE1"/>
    <w:rsid w:val="00974223"/>
    <w:rsid w:val="00974430"/>
    <w:rsid w:val="00974703"/>
    <w:rsid w:val="00975B6F"/>
    <w:rsid w:val="00976836"/>
    <w:rsid w:val="00981218"/>
    <w:rsid w:val="00981F3F"/>
    <w:rsid w:val="009842DF"/>
    <w:rsid w:val="00984B51"/>
    <w:rsid w:val="0098612B"/>
    <w:rsid w:val="009863DB"/>
    <w:rsid w:val="00986854"/>
    <w:rsid w:val="009869D6"/>
    <w:rsid w:val="009869F1"/>
    <w:rsid w:val="00987052"/>
    <w:rsid w:val="009900C4"/>
    <w:rsid w:val="00990368"/>
    <w:rsid w:val="00990AAC"/>
    <w:rsid w:val="00991055"/>
    <w:rsid w:val="00992008"/>
    <w:rsid w:val="009932AB"/>
    <w:rsid w:val="0099396B"/>
    <w:rsid w:val="00993CAF"/>
    <w:rsid w:val="0099448C"/>
    <w:rsid w:val="0099457D"/>
    <w:rsid w:val="00994D45"/>
    <w:rsid w:val="00996F20"/>
    <w:rsid w:val="009971A4"/>
    <w:rsid w:val="009976A3"/>
    <w:rsid w:val="009A141F"/>
    <w:rsid w:val="009A1CD0"/>
    <w:rsid w:val="009A1E7F"/>
    <w:rsid w:val="009A205F"/>
    <w:rsid w:val="009A33B3"/>
    <w:rsid w:val="009A5322"/>
    <w:rsid w:val="009A544B"/>
    <w:rsid w:val="009A7A8E"/>
    <w:rsid w:val="009B156A"/>
    <w:rsid w:val="009B16E4"/>
    <w:rsid w:val="009B1A9E"/>
    <w:rsid w:val="009B32DC"/>
    <w:rsid w:val="009B3BF5"/>
    <w:rsid w:val="009B4B24"/>
    <w:rsid w:val="009B5E30"/>
    <w:rsid w:val="009B72EB"/>
    <w:rsid w:val="009B7439"/>
    <w:rsid w:val="009B7F57"/>
    <w:rsid w:val="009B7F9C"/>
    <w:rsid w:val="009C053B"/>
    <w:rsid w:val="009C0860"/>
    <w:rsid w:val="009C1830"/>
    <w:rsid w:val="009C18B6"/>
    <w:rsid w:val="009C244A"/>
    <w:rsid w:val="009C417E"/>
    <w:rsid w:val="009C4C2C"/>
    <w:rsid w:val="009C4C41"/>
    <w:rsid w:val="009C55A9"/>
    <w:rsid w:val="009C55E6"/>
    <w:rsid w:val="009C5E1E"/>
    <w:rsid w:val="009C6098"/>
    <w:rsid w:val="009C6CB9"/>
    <w:rsid w:val="009C7903"/>
    <w:rsid w:val="009D03BD"/>
    <w:rsid w:val="009D246F"/>
    <w:rsid w:val="009D35A3"/>
    <w:rsid w:val="009D5F75"/>
    <w:rsid w:val="009D6283"/>
    <w:rsid w:val="009D67DF"/>
    <w:rsid w:val="009E027E"/>
    <w:rsid w:val="009E1046"/>
    <w:rsid w:val="009E1246"/>
    <w:rsid w:val="009E35B7"/>
    <w:rsid w:val="009E388C"/>
    <w:rsid w:val="009E5173"/>
    <w:rsid w:val="009E717C"/>
    <w:rsid w:val="009E745E"/>
    <w:rsid w:val="009E788B"/>
    <w:rsid w:val="009F0B01"/>
    <w:rsid w:val="009F12D4"/>
    <w:rsid w:val="009F19B9"/>
    <w:rsid w:val="009F346D"/>
    <w:rsid w:val="009F47E7"/>
    <w:rsid w:val="009F597A"/>
    <w:rsid w:val="009F5A33"/>
    <w:rsid w:val="009F5C5B"/>
    <w:rsid w:val="009F5DB5"/>
    <w:rsid w:val="009F62CC"/>
    <w:rsid w:val="009F6387"/>
    <w:rsid w:val="009F67DC"/>
    <w:rsid w:val="009F73EB"/>
    <w:rsid w:val="00A030CA"/>
    <w:rsid w:val="00A033D0"/>
    <w:rsid w:val="00A0396A"/>
    <w:rsid w:val="00A03A4A"/>
    <w:rsid w:val="00A057A0"/>
    <w:rsid w:val="00A057DB"/>
    <w:rsid w:val="00A05B60"/>
    <w:rsid w:val="00A079D6"/>
    <w:rsid w:val="00A07A98"/>
    <w:rsid w:val="00A1061A"/>
    <w:rsid w:val="00A10D03"/>
    <w:rsid w:val="00A10EE4"/>
    <w:rsid w:val="00A14817"/>
    <w:rsid w:val="00A15303"/>
    <w:rsid w:val="00A15B98"/>
    <w:rsid w:val="00A15FD9"/>
    <w:rsid w:val="00A17363"/>
    <w:rsid w:val="00A178E6"/>
    <w:rsid w:val="00A204E8"/>
    <w:rsid w:val="00A208B0"/>
    <w:rsid w:val="00A209B3"/>
    <w:rsid w:val="00A2173F"/>
    <w:rsid w:val="00A22A8F"/>
    <w:rsid w:val="00A2352A"/>
    <w:rsid w:val="00A246BC"/>
    <w:rsid w:val="00A24AD0"/>
    <w:rsid w:val="00A262C7"/>
    <w:rsid w:val="00A2699B"/>
    <w:rsid w:val="00A26A05"/>
    <w:rsid w:val="00A26B4F"/>
    <w:rsid w:val="00A26FBD"/>
    <w:rsid w:val="00A27DB9"/>
    <w:rsid w:val="00A27FC1"/>
    <w:rsid w:val="00A30154"/>
    <w:rsid w:val="00A3017D"/>
    <w:rsid w:val="00A302C1"/>
    <w:rsid w:val="00A3060A"/>
    <w:rsid w:val="00A30E1F"/>
    <w:rsid w:val="00A31581"/>
    <w:rsid w:val="00A34585"/>
    <w:rsid w:val="00A35F16"/>
    <w:rsid w:val="00A36C37"/>
    <w:rsid w:val="00A371E3"/>
    <w:rsid w:val="00A37B8A"/>
    <w:rsid w:val="00A408C1"/>
    <w:rsid w:val="00A40DAB"/>
    <w:rsid w:val="00A41650"/>
    <w:rsid w:val="00A41765"/>
    <w:rsid w:val="00A4187A"/>
    <w:rsid w:val="00A41C40"/>
    <w:rsid w:val="00A41DE0"/>
    <w:rsid w:val="00A41E92"/>
    <w:rsid w:val="00A4215B"/>
    <w:rsid w:val="00A42298"/>
    <w:rsid w:val="00A43E88"/>
    <w:rsid w:val="00A442AB"/>
    <w:rsid w:val="00A4481D"/>
    <w:rsid w:val="00A50373"/>
    <w:rsid w:val="00A51643"/>
    <w:rsid w:val="00A51A3D"/>
    <w:rsid w:val="00A51BF9"/>
    <w:rsid w:val="00A52530"/>
    <w:rsid w:val="00A53108"/>
    <w:rsid w:val="00A53655"/>
    <w:rsid w:val="00A53813"/>
    <w:rsid w:val="00A5383B"/>
    <w:rsid w:val="00A53D03"/>
    <w:rsid w:val="00A5407D"/>
    <w:rsid w:val="00A54640"/>
    <w:rsid w:val="00A54D7D"/>
    <w:rsid w:val="00A568DF"/>
    <w:rsid w:val="00A57032"/>
    <w:rsid w:val="00A57BCC"/>
    <w:rsid w:val="00A6019E"/>
    <w:rsid w:val="00A62E5E"/>
    <w:rsid w:val="00A6372B"/>
    <w:rsid w:val="00A639A1"/>
    <w:rsid w:val="00A63D3F"/>
    <w:rsid w:val="00A63DD6"/>
    <w:rsid w:val="00A67810"/>
    <w:rsid w:val="00A67D5A"/>
    <w:rsid w:val="00A702BB"/>
    <w:rsid w:val="00A707E4"/>
    <w:rsid w:val="00A7147E"/>
    <w:rsid w:val="00A71F19"/>
    <w:rsid w:val="00A725BB"/>
    <w:rsid w:val="00A72F37"/>
    <w:rsid w:val="00A72FDC"/>
    <w:rsid w:val="00A7356A"/>
    <w:rsid w:val="00A7480F"/>
    <w:rsid w:val="00A755DF"/>
    <w:rsid w:val="00A7699B"/>
    <w:rsid w:val="00A77860"/>
    <w:rsid w:val="00A807CF"/>
    <w:rsid w:val="00A81CB5"/>
    <w:rsid w:val="00A82818"/>
    <w:rsid w:val="00A82F23"/>
    <w:rsid w:val="00A835EF"/>
    <w:rsid w:val="00A84DBB"/>
    <w:rsid w:val="00A85865"/>
    <w:rsid w:val="00A85FEA"/>
    <w:rsid w:val="00A863EE"/>
    <w:rsid w:val="00A86744"/>
    <w:rsid w:val="00A90014"/>
    <w:rsid w:val="00A90D7D"/>
    <w:rsid w:val="00A93726"/>
    <w:rsid w:val="00A9380C"/>
    <w:rsid w:val="00A9487A"/>
    <w:rsid w:val="00AA037B"/>
    <w:rsid w:val="00AA0DC2"/>
    <w:rsid w:val="00AA220E"/>
    <w:rsid w:val="00AA2D2D"/>
    <w:rsid w:val="00AA45EB"/>
    <w:rsid w:val="00AA5921"/>
    <w:rsid w:val="00AA6460"/>
    <w:rsid w:val="00AA68DE"/>
    <w:rsid w:val="00AB0047"/>
    <w:rsid w:val="00AB03B3"/>
    <w:rsid w:val="00AB08F5"/>
    <w:rsid w:val="00AB0BE6"/>
    <w:rsid w:val="00AB0CE7"/>
    <w:rsid w:val="00AB0D45"/>
    <w:rsid w:val="00AB0E70"/>
    <w:rsid w:val="00AB1070"/>
    <w:rsid w:val="00AB13CE"/>
    <w:rsid w:val="00AB1D07"/>
    <w:rsid w:val="00AB1E51"/>
    <w:rsid w:val="00AB2AB5"/>
    <w:rsid w:val="00AB32E0"/>
    <w:rsid w:val="00AB32E6"/>
    <w:rsid w:val="00AB3666"/>
    <w:rsid w:val="00AB38AC"/>
    <w:rsid w:val="00AB435D"/>
    <w:rsid w:val="00AB440F"/>
    <w:rsid w:val="00AB449D"/>
    <w:rsid w:val="00AB45D1"/>
    <w:rsid w:val="00AB4A7D"/>
    <w:rsid w:val="00AB4BCB"/>
    <w:rsid w:val="00AB5422"/>
    <w:rsid w:val="00AB5F81"/>
    <w:rsid w:val="00AB779D"/>
    <w:rsid w:val="00AC0694"/>
    <w:rsid w:val="00AC1FA1"/>
    <w:rsid w:val="00AC24DF"/>
    <w:rsid w:val="00AC3D2E"/>
    <w:rsid w:val="00AC42E9"/>
    <w:rsid w:val="00AC430C"/>
    <w:rsid w:val="00AC4DDB"/>
    <w:rsid w:val="00AC4FCD"/>
    <w:rsid w:val="00AC59B1"/>
    <w:rsid w:val="00AC628D"/>
    <w:rsid w:val="00AC62CE"/>
    <w:rsid w:val="00AC69DF"/>
    <w:rsid w:val="00AC6B2B"/>
    <w:rsid w:val="00AC6D68"/>
    <w:rsid w:val="00AC7CD2"/>
    <w:rsid w:val="00AC7FEA"/>
    <w:rsid w:val="00AD03C7"/>
    <w:rsid w:val="00AD12F0"/>
    <w:rsid w:val="00AD13D6"/>
    <w:rsid w:val="00AD230F"/>
    <w:rsid w:val="00AD2674"/>
    <w:rsid w:val="00AD2D3B"/>
    <w:rsid w:val="00AD2E0C"/>
    <w:rsid w:val="00AD3903"/>
    <w:rsid w:val="00AD5733"/>
    <w:rsid w:val="00AD6DCA"/>
    <w:rsid w:val="00AE0097"/>
    <w:rsid w:val="00AE01FE"/>
    <w:rsid w:val="00AE0A1A"/>
    <w:rsid w:val="00AE0DFB"/>
    <w:rsid w:val="00AE28D8"/>
    <w:rsid w:val="00AE4D26"/>
    <w:rsid w:val="00AE4EAC"/>
    <w:rsid w:val="00AE588D"/>
    <w:rsid w:val="00AE5F97"/>
    <w:rsid w:val="00AE7838"/>
    <w:rsid w:val="00AE7892"/>
    <w:rsid w:val="00AE7E6A"/>
    <w:rsid w:val="00AF0319"/>
    <w:rsid w:val="00AF0833"/>
    <w:rsid w:val="00AF1058"/>
    <w:rsid w:val="00AF148A"/>
    <w:rsid w:val="00AF1822"/>
    <w:rsid w:val="00AF1CA3"/>
    <w:rsid w:val="00AF1E17"/>
    <w:rsid w:val="00AF2441"/>
    <w:rsid w:val="00AF2E88"/>
    <w:rsid w:val="00AF3F58"/>
    <w:rsid w:val="00AF4F3E"/>
    <w:rsid w:val="00AF6F6E"/>
    <w:rsid w:val="00AF7427"/>
    <w:rsid w:val="00AF749E"/>
    <w:rsid w:val="00B025DA"/>
    <w:rsid w:val="00B066ED"/>
    <w:rsid w:val="00B0675E"/>
    <w:rsid w:val="00B1010D"/>
    <w:rsid w:val="00B104FA"/>
    <w:rsid w:val="00B10BD0"/>
    <w:rsid w:val="00B10CDC"/>
    <w:rsid w:val="00B11A9B"/>
    <w:rsid w:val="00B1263B"/>
    <w:rsid w:val="00B133B7"/>
    <w:rsid w:val="00B157FD"/>
    <w:rsid w:val="00B16CCE"/>
    <w:rsid w:val="00B17430"/>
    <w:rsid w:val="00B179B8"/>
    <w:rsid w:val="00B17A39"/>
    <w:rsid w:val="00B17BBE"/>
    <w:rsid w:val="00B205A0"/>
    <w:rsid w:val="00B22966"/>
    <w:rsid w:val="00B2380B"/>
    <w:rsid w:val="00B25CAB"/>
    <w:rsid w:val="00B26918"/>
    <w:rsid w:val="00B30DFC"/>
    <w:rsid w:val="00B319CA"/>
    <w:rsid w:val="00B32BCA"/>
    <w:rsid w:val="00B33D5F"/>
    <w:rsid w:val="00B34776"/>
    <w:rsid w:val="00B34C0D"/>
    <w:rsid w:val="00B351FA"/>
    <w:rsid w:val="00B405EB"/>
    <w:rsid w:val="00B4301B"/>
    <w:rsid w:val="00B4358A"/>
    <w:rsid w:val="00B4403B"/>
    <w:rsid w:val="00B44F74"/>
    <w:rsid w:val="00B45488"/>
    <w:rsid w:val="00B4551B"/>
    <w:rsid w:val="00B455F3"/>
    <w:rsid w:val="00B45861"/>
    <w:rsid w:val="00B45913"/>
    <w:rsid w:val="00B45BC9"/>
    <w:rsid w:val="00B467DB"/>
    <w:rsid w:val="00B47032"/>
    <w:rsid w:val="00B47389"/>
    <w:rsid w:val="00B47E10"/>
    <w:rsid w:val="00B50F6A"/>
    <w:rsid w:val="00B516D1"/>
    <w:rsid w:val="00B51C9A"/>
    <w:rsid w:val="00B52687"/>
    <w:rsid w:val="00B53CC6"/>
    <w:rsid w:val="00B53ED8"/>
    <w:rsid w:val="00B5502C"/>
    <w:rsid w:val="00B569B8"/>
    <w:rsid w:val="00B57653"/>
    <w:rsid w:val="00B611C3"/>
    <w:rsid w:val="00B616FF"/>
    <w:rsid w:val="00B617AF"/>
    <w:rsid w:val="00B6185C"/>
    <w:rsid w:val="00B62E34"/>
    <w:rsid w:val="00B6338E"/>
    <w:rsid w:val="00B6400C"/>
    <w:rsid w:val="00B640EF"/>
    <w:rsid w:val="00B64253"/>
    <w:rsid w:val="00B6489D"/>
    <w:rsid w:val="00B6489E"/>
    <w:rsid w:val="00B66A42"/>
    <w:rsid w:val="00B66EA4"/>
    <w:rsid w:val="00B70FF3"/>
    <w:rsid w:val="00B7183E"/>
    <w:rsid w:val="00B71891"/>
    <w:rsid w:val="00B73D75"/>
    <w:rsid w:val="00B742A8"/>
    <w:rsid w:val="00B74DFE"/>
    <w:rsid w:val="00B75264"/>
    <w:rsid w:val="00B755DB"/>
    <w:rsid w:val="00B75672"/>
    <w:rsid w:val="00B7623E"/>
    <w:rsid w:val="00B76B77"/>
    <w:rsid w:val="00B77E3B"/>
    <w:rsid w:val="00B77EF6"/>
    <w:rsid w:val="00B803FC"/>
    <w:rsid w:val="00B805B3"/>
    <w:rsid w:val="00B834DC"/>
    <w:rsid w:val="00B83C0F"/>
    <w:rsid w:val="00B841F1"/>
    <w:rsid w:val="00B858D4"/>
    <w:rsid w:val="00B85911"/>
    <w:rsid w:val="00B8602D"/>
    <w:rsid w:val="00B862BA"/>
    <w:rsid w:val="00B8636B"/>
    <w:rsid w:val="00B869FC"/>
    <w:rsid w:val="00B878BF"/>
    <w:rsid w:val="00B903AA"/>
    <w:rsid w:val="00B938D7"/>
    <w:rsid w:val="00B93CB9"/>
    <w:rsid w:val="00B94E57"/>
    <w:rsid w:val="00B96443"/>
    <w:rsid w:val="00B9659C"/>
    <w:rsid w:val="00B9735D"/>
    <w:rsid w:val="00B9798C"/>
    <w:rsid w:val="00B97F7F"/>
    <w:rsid w:val="00BA0E38"/>
    <w:rsid w:val="00BA1023"/>
    <w:rsid w:val="00BA195F"/>
    <w:rsid w:val="00BA2B51"/>
    <w:rsid w:val="00BA30BE"/>
    <w:rsid w:val="00BA4C76"/>
    <w:rsid w:val="00BA5306"/>
    <w:rsid w:val="00BA5EEF"/>
    <w:rsid w:val="00BA73FC"/>
    <w:rsid w:val="00BA7AE3"/>
    <w:rsid w:val="00BA7CB9"/>
    <w:rsid w:val="00BB0043"/>
    <w:rsid w:val="00BB0297"/>
    <w:rsid w:val="00BB0617"/>
    <w:rsid w:val="00BB0DBD"/>
    <w:rsid w:val="00BB0EC2"/>
    <w:rsid w:val="00BB1235"/>
    <w:rsid w:val="00BB1A07"/>
    <w:rsid w:val="00BB1B0D"/>
    <w:rsid w:val="00BB2BAB"/>
    <w:rsid w:val="00BB4843"/>
    <w:rsid w:val="00BB545B"/>
    <w:rsid w:val="00BB6219"/>
    <w:rsid w:val="00BB6270"/>
    <w:rsid w:val="00BB63E8"/>
    <w:rsid w:val="00BB741D"/>
    <w:rsid w:val="00BC0CFD"/>
    <w:rsid w:val="00BC11A7"/>
    <w:rsid w:val="00BC1CFB"/>
    <w:rsid w:val="00BC1EDD"/>
    <w:rsid w:val="00BC1F7C"/>
    <w:rsid w:val="00BC202C"/>
    <w:rsid w:val="00BC37D3"/>
    <w:rsid w:val="00BC3D25"/>
    <w:rsid w:val="00BC3F23"/>
    <w:rsid w:val="00BC4271"/>
    <w:rsid w:val="00BC4D26"/>
    <w:rsid w:val="00BC55BF"/>
    <w:rsid w:val="00BC56CF"/>
    <w:rsid w:val="00BC5B85"/>
    <w:rsid w:val="00BC5D47"/>
    <w:rsid w:val="00BC5FF5"/>
    <w:rsid w:val="00BC6013"/>
    <w:rsid w:val="00BC67A1"/>
    <w:rsid w:val="00BC75CE"/>
    <w:rsid w:val="00BD04BF"/>
    <w:rsid w:val="00BD38E1"/>
    <w:rsid w:val="00BD4F28"/>
    <w:rsid w:val="00BD5481"/>
    <w:rsid w:val="00BD7FA5"/>
    <w:rsid w:val="00BE0661"/>
    <w:rsid w:val="00BE0917"/>
    <w:rsid w:val="00BE15F5"/>
    <w:rsid w:val="00BE1E69"/>
    <w:rsid w:val="00BE28D7"/>
    <w:rsid w:val="00BE52A8"/>
    <w:rsid w:val="00BE5B0D"/>
    <w:rsid w:val="00BF0200"/>
    <w:rsid w:val="00BF187C"/>
    <w:rsid w:val="00BF1B5C"/>
    <w:rsid w:val="00BF1F05"/>
    <w:rsid w:val="00BF35F8"/>
    <w:rsid w:val="00BF4D98"/>
    <w:rsid w:val="00BF6197"/>
    <w:rsid w:val="00BF7A56"/>
    <w:rsid w:val="00C0049C"/>
    <w:rsid w:val="00C02581"/>
    <w:rsid w:val="00C027EE"/>
    <w:rsid w:val="00C04F5E"/>
    <w:rsid w:val="00C06E02"/>
    <w:rsid w:val="00C10B86"/>
    <w:rsid w:val="00C11396"/>
    <w:rsid w:val="00C116FC"/>
    <w:rsid w:val="00C11884"/>
    <w:rsid w:val="00C13AA2"/>
    <w:rsid w:val="00C13DFF"/>
    <w:rsid w:val="00C1434C"/>
    <w:rsid w:val="00C153BE"/>
    <w:rsid w:val="00C154A5"/>
    <w:rsid w:val="00C1555B"/>
    <w:rsid w:val="00C15F28"/>
    <w:rsid w:val="00C16F1A"/>
    <w:rsid w:val="00C1738C"/>
    <w:rsid w:val="00C17509"/>
    <w:rsid w:val="00C17CED"/>
    <w:rsid w:val="00C206E7"/>
    <w:rsid w:val="00C20D60"/>
    <w:rsid w:val="00C21217"/>
    <w:rsid w:val="00C22150"/>
    <w:rsid w:val="00C2378C"/>
    <w:rsid w:val="00C2436C"/>
    <w:rsid w:val="00C2436F"/>
    <w:rsid w:val="00C264EE"/>
    <w:rsid w:val="00C27D9F"/>
    <w:rsid w:val="00C31186"/>
    <w:rsid w:val="00C31B77"/>
    <w:rsid w:val="00C31C41"/>
    <w:rsid w:val="00C33CC5"/>
    <w:rsid w:val="00C34E37"/>
    <w:rsid w:val="00C35486"/>
    <w:rsid w:val="00C357F1"/>
    <w:rsid w:val="00C359DD"/>
    <w:rsid w:val="00C359FB"/>
    <w:rsid w:val="00C35E9A"/>
    <w:rsid w:val="00C36ACD"/>
    <w:rsid w:val="00C37635"/>
    <w:rsid w:val="00C37D0E"/>
    <w:rsid w:val="00C40E67"/>
    <w:rsid w:val="00C40EBB"/>
    <w:rsid w:val="00C41595"/>
    <w:rsid w:val="00C42875"/>
    <w:rsid w:val="00C439B2"/>
    <w:rsid w:val="00C43A70"/>
    <w:rsid w:val="00C44B13"/>
    <w:rsid w:val="00C45559"/>
    <w:rsid w:val="00C45B80"/>
    <w:rsid w:val="00C45D19"/>
    <w:rsid w:val="00C468A7"/>
    <w:rsid w:val="00C47B3B"/>
    <w:rsid w:val="00C47F07"/>
    <w:rsid w:val="00C47F34"/>
    <w:rsid w:val="00C515A0"/>
    <w:rsid w:val="00C51D5E"/>
    <w:rsid w:val="00C52876"/>
    <w:rsid w:val="00C52A23"/>
    <w:rsid w:val="00C52AB7"/>
    <w:rsid w:val="00C53345"/>
    <w:rsid w:val="00C54703"/>
    <w:rsid w:val="00C54EF2"/>
    <w:rsid w:val="00C565F1"/>
    <w:rsid w:val="00C57ABC"/>
    <w:rsid w:val="00C57C90"/>
    <w:rsid w:val="00C57F94"/>
    <w:rsid w:val="00C60729"/>
    <w:rsid w:val="00C60D6D"/>
    <w:rsid w:val="00C60E54"/>
    <w:rsid w:val="00C627ED"/>
    <w:rsid w:val="00C6595B"/>
    <w:rsid w:val="00C65A8D"/>
    <w:rsid w:val="00C66433"/>
    <w:rsid w:val="00C66BEE"/>
    <w:rsid w:val="00C66FBC"/>
    <w:rsid w:val="00C67339"/>
    <w:rsid w:val="00C67360"/>
    <w:rsid w:val="00C706A1"/>
    <w:rsid w:val="00C70798"/>
    <w:rsid w:val="00C70C76"/>
    <w:rsid w:val="00C72155"/>
    <w:rsid w:val="00C7222F"/>
    <w:rsid w:val="00C725EB"/>
    <w:rsid w:val="00C72D76"/>
    <w:rsid w:val="00C73392"/>
    <w:rsid w:val="00C7398E"/>
    <w:rsid w:val="00C743EE"/>
    <w:rsid w:val="00C75C55"/>
    <w:rsid w:val="00C80362"/>
    <w:rsid w:val="00C82D41"/>
    <w:rsid w:val="00C8447C"/>
    <w:rsid w:val="00C84FC2"/>
    <w:rsid w:val="00C8597D"/>
    <w:rsid w:val="00C921B6"/>
    <w:rsid w:val="00C925D6"/>
    <w:rsid w:val="00C936BC"/>
    <w:rsid w:val="00C938F3"/>
    <w:rsid w:val="00C93C53"/>
    <w:rsid w:val="00C93EBB"/>
    <w:rsid w:val="00C945B4"/>
    <w:rsid w:val="00C94BE2"/>
    <w:rsid w:val="00C953C7"/>
    <w:rsid w:val="00C95CE4"/>
    <w:rsid w:val="00C964F7"/>
    <w:rsid w:val="00C975EE"/>
    <w:rsid w:val="00CA0C1B"/>
    <w:rsid w:val="00CA1687"/>
    <w:rsid w:val="00CA3433"/>
    <w:rsid w:val="00CA525C"/>
    <w:rsid w:val="00CA5880"/>
    <w:rsid w:val="00CA5A2B"/>
    <w:rsid w:val="00CA6BBA"/>
    <w:rsid w:val="00CA703C"/>
    <w:rsid w:val="00CA784D"/>
    <w:rsid w:val="00CB086E"/>
    <w:rsid w:val="00CB192F"/>
    <w:rsid w:val="00CB1A91"/>
    <w:rsid w:val="00CB2193"/>
    <w:rsid w:val="00CB3250"/>
    <w:rsid w:val="00CB3E00"/>
    <w:rsid w:val="00CB42F0"/>
    <w:rsid w:val="00CB5892"/>
    <w:rsid w:val="00CB773A"/>
    <w:rsid w:val="00CB7A26"/>
    <w:rsid w:val="00CC0BB3"/>
    <w:rsid w:val="00CC0E8F"/>
    <w:rsid w:val="00CC1A55"/>
    <w:rsid w:val="00CC2450"/>
    <w:rsid w:val="00CC24A3"/>
    <w:rsid w:val="00CC2732"/>
    <w:rsid w:val="00CC2F99"/>
    <w:rsid w:val="00CC350F"/>
    <w:rsid w:val="00CC39FE"/>
    <w:rsid w:val="00CC3D0F"/>
    <w:rsid w:val="00CC44C0"/>
    <w:rsid w:val="00CC550F"/>
    <w:rsid w:val="00CC564B"/>
    <w:rsid w:val="00CC57AA"/>
    <w:rsid w:val="00CC5A56"/>
    <w:rsid w:val="00CC618D"/>
    <w:rsid w:val="00CC7C0D"/>
    <w:rsid w:val="00CD11F9"/>
    <w:rsid w:val="00CD1D35"/>
    <w:rsid w:val="00CD20AA"/>
    <w:rsid w:val="00CD2971"/>
    <w:rsid w:val="00CD2BCE"/>
    <w:rsid w:val="00CD36DA"/>
    <w:rsid w:val="00CD4056"/>
    <w:rsid w:val="00CD42F4"/>
    <w:rsid w:val="00CD45F9"/>
    <w:rsid w:val="00CD4E5E"/>
    <w:rsid w:val="00CD4FCE"/>
    <w:rsid w:val="00CD646C"/>
    <w:rsid w:val="00CD71C7"/>
    <w:rsid w:val="00CD7257"/>
    <w:rsid w:val="00CD75B2"/>
    <w:rsid w:val="00CD78E1"/>
    <w:rsid w:val="00CE08C2"/>
    <w:rsid w:val="00CE12EC"/>
    <w:rsid w:val="00CE1BFB"/>
    <w:rsid w:val="00CE2133"/>
    <w:rsid w:val="00CE36B8"/>
    <w:rsid w:val="00CE4F2E"/>
    <w:rsid w:val="00CE53B7"/>
    <w:rsid w:val="00CE576A"/>
    <w:rsid w:val="00CE576D"/>
    <w:rsid w:val="00CE7283"/>
    <w:rsid w:val="00CF0338"/>
    <w:rsid w:val="00CF0ACD"/>
    <w:rsid w:val="00CF0C55"/>
    <w:rsid w:val="00CF1175"/>
    <w:rsid w:val="00CF16DF"/>
    <w:rsid w:val="00CF24B5"/>
    <w:rsid w:val="00CF3085"/>
    <w:rsid w:val="00CF3502"/>
    <w:rsid w:val="00CF39F5"/>
    <w:rsid w:val="00CF59D8"/>
    <w:rsid w:val="00CF5A68"/>
    <w:rsid w:val="00CF5B06"/>
    <w:rsid w:val="00CF5C0A"/>
    <w:rsid w:val="00CF5E15"/>
    <w:rsid w:val="00CF6EAF"/>
    <w:rsid w:val="00D00633"/>
    <w:rsid w:val="00D00CD1"/>
    <w:rsid w:val="00D014C3"/>
    <w:rsid w:val="00D018F9"/>
    <w:rsid w:val="00D02676"/>
    <w:rsid w:val="00D05129"/>
    <w:rsid w:val="00D070BD"/>
    <w:rsid w:val="00D1067C"/>
    <w:rsid w:val="00D1077C"/>
    <w:rsid w:val="00D10FFB"/>
    <w:rsid w:val="00D112A2"/>
    <w:rsid w:val="00D11B7E"/>
    <w:rsid w:val="00D13D79"/>
    <w:rsid w:val="00D16087"/>
    <w:rsid w:val="00D164EC"/>
    <w:rsid w:val="00D16A84"/>
    <w:rsid w:val="00D176D5"/>
    <w:rsid w:val="00D17B4B"/>
    <w:rsid w:val="00D17B81"/>
    <w:rsid w:val="00D17ED3"/>
    <w:rsid w:val="00D207D0"/>
    <w:rsid w:val="00D2084F"/>
    <w:rsid w:val="00D210C4"/>
    <w:rsid w:val="00D210E6"/>
    <w:rsid w:val="00D22296"/>
    <w:rsid w:val="00D22A3C"/>
    <w:rsid w:val="00D23694"/>
    <w:rsid w:val="00D2562A"/>
    <w:rsid w:val="00D2597F"/>
    <w:rsid w:val="00D268A6"/>
    <w:rsid w:val="00D276E4"/>
    <w:rsid w:val="00D31425"/>
    <w:rsid w:val="00D31559"/>
    <w:rsid w:val="00D31B57"/>
    <w:rsid w:val="00D3279A"/>
    <w:rsid w:val="00D32EF3"/>
    <w:rsid w:val="00D34CCE"/>
    <w:rsid w:val="00D352D7"/>
    <w:rsid w:val="00D37BF6"/>
    <w:rsid w:val="00D37C96"/>
    <w:rsid w:val="00D37E1D"/>
    <w:rsid w:val="00D41164"/>
    <w:rsid w:val="00D4118B"/>
    <w:rsid w:val="00D41879"/>
    <w:rsid w:val="00D41AAF"/>
    <w:rsid w:val="00D41E01"/>
    <w:rsid w:val="00D42621"/>
    <w:rsid w:val="00D42B8F"/>
    <w:rsid w:val="00D44170"/>
    <w:rsid w:val="00D449A9"/>
    <w:rsid w:val="00D44E2F"/>
    <w:rsid w:val="00D4538B"/>
    <w:rsid w:val="00D45522"/>
    <w:rsid w:val="00D45A94"/>
    <w:rsid w:val="00D4633A"/>
    <w:rsid w:val="00D46EEE"/>
    <w:rsid w:val="00D5117C"/>
    <w:rsid w:val="00D52C26"/>
    <w:rsid w:val="00D52EC0"/>
    <w:rsid w:val="00D53851"/>
    <w:rsid w:val="00D53D6C"/>
    <w:rsid w:val="00D541DB"/>
    <w:rsid w:val="00D551C9"/>
    <w:rsid w:val="00D55763"/>
    <w:rsid w:val="00D5617A"/>
    <w:rsid w:val="00D57A8E"/>
    <w:rsid w:val="00D57E61"/>
    <w:rsid w:val="00D60F93"/>
    <w:rsid w:val="00D6171A"/>
    <w:rsid w:val="00D62C6F"/>
    <w:rsid w:val="00D62E25"/>
    <w:rsid w:val="00D64B18"/>
    <w:rsid w:val="00D65226"/>
    <w:rsid w:val="00D654E1"/>
    <w:rsid w:val="00D65C0C"/>
    <w:rsid w:val="00D65E45"/>
    <w:rsid w:val="00D67223"/>
    <w:rsid w:val="00D6728F"/>
    <w:rsid w:val="00D67742"/>
    <w:rsid w:val="00D702D9"/>
    <w:rsid w:val="00D704A7"/>
    <w:rsid w:val="00D70549"/>
    <w:rsid w:val="00D70803"/>
    <w:rsid w:val="00D73686"/>
    <w:rsid w:val="00D738FA"/>
    <w:rsid w:val="00D73C77"/>
    <w:rsid w:val="00D73CE8"/>
    <w:rsid w:val="00D74963"/>
    <w:rsid w:val="00D751A4"/>
    <w:rsid w:val="00D757EB"/>
    <w:rsid w:val="00D75D78"/>
    <w:rsid w:val="00D76573"/>
    <w:rsid w:val="00D774E9"/>
    <w:rsid w:val="00D77E16"/>
    <w:rsid w:val="00D80374"/>
    <w:rsid w:val="00D80A00"/>
    <w:rsid w:val="00D80E0E"/>
    <w:rsid w:val="00D81DD1"/>
    <w:rsid w:val="00D842F5"/>
    <w:rsid w:val="00D84344"/>
    <w:rsid w:val="00D84DC2"/>
    <w:rsid w:val="00D85937"/>
    <w:rsid w:val="00D85938"/>
    <w:rsid w:val="00D85B4C"/>
    <w:rsid w:val="00D8757C"/>
    <w:rsid w:val="00D90C30"/>
    <w:rsid w:val="00D9156C"/>
    <w:rsid w:val="00D921F4"/>
    <w:rsid w:val="00D92BD8"/>
    <w:rsid w:val="00D933DF"/>
    <w:rsid w:val="00D952A6"/>
    <w:rsid w:val="00D9569D"/>
    <w:rsid w:val="00D95C6C"/>
    <w:rsid w:val="00D95F5C"/>
    <w:rsid w:val="00D965B1"/>
    <w:rsid w:val="00D9669A"/>
    <w:rsid w:val="00D969D5"/>
    <w:rsid w:val="00D9712C"/>
    <w:rsid w:val="00D97C91"/>
    <w:rsid w:val="00DA0C79"/>
    <w:rsid w:val="00DA1400"/>
    <w:rsid w:val="00DA1C00"/>
    <w:rsid w:val="00DA2C7B"/>
    <w:rsid w:val="00DA2F58"/>
    <w:rsid w:val="00DA3474"/>
    <w:rsid w:val="00DA34DA"/>
    <w:rsid w:val="00DA4A4E"/>
    <w:rsid w:val="00DA6CB1"/>
    <w:rsid w:val="00DB046D"/>
    <w:rsid w:val="00DB07FF"/>
    <w:rsid w:val="00DB0B77"/>
    <w:rsid w:val="00DB18BB"/>
    <w:rsid w:val="00DB2077"/>
    <w:rsid w:val="00DB25F5"/>
    <w:rsid w:val="00DB2D9F"/>
    <w:rsid w:val="00DB2E7C"/>
    <w:rsid w:val="00DB36B1"/>
    <w:rsid w:val="00DB3A51"/>
    <w:rsid w:val="00DB534F"/>
    <w:rsid w:val="00DB561B"/>
    <w:rsid w:val="00DB6221"/>
    <w:rsid w:val="00DC039E"/>
    <w:rsid w:val="00DC0AA0"/>
    <w:rsid w:val="00DC425C"/>
    <w:rsid w:val="00DC47BA"/>
    <w:rsid w:val="00DC5890"/>
    <w:rsid w:val="00DC72D6"/>
    <w:rsid w:val="00DC772A"/>
    <w:rsid w:val="00DC7CDA"/>
    <w:rsid w:val="00DD0047"/>
    <w:rsid w:val="00DD025A"/>
    <w:rsid w:val="00DD04D8"/>
    <w:rsid w:val="00DD0570"/>
    <w:rsid w:val="00DD1972"/>
    <w:rsid w:val="00DD1E05"/>
    <w:rsid w:val="00DD22A9"/>
    <w:rsid w:val="00DD25D8"/>
    <w:rsid w:val="00DD3112"/>
    <w:rsid w:val="00DD32E2"/>
    <w:rsid w:val="00DD3523"/>
    <w:rsid w:val="00DD43B2"/>
    <w:rsid w:val="00DD57A9"/>
    <w:rsid w:val="00DD6265"/>
    <w:rsid w:val="00DD6EA2"/>
    <w:rsid w:val="00DD6EE1"/>
    <w:rsid w:val="00DD76CA"/>
    <w:rsid w:val="00DD7AA7"/>
    <w:rsid w:val="00DE16E2"/>
    <w:rsid w:val="00DE1C0A"/>
    <w:rsid w:val="00DE25DA"/>
    <w:rsid w:val="00DE5F06"/>
    <w:rsid w:val="00DE6B03"/>
    <w:rsid w:val="00DE7158"/>
    <w:rsid w:val="00DF0B5C"/>
    <w:rsid w:val="00DF1248"/>
    <w:rsid w:val="00DF1535"/>
    <w:rsid w:val="00DF1D88"/>
    <w:rsid w:val="00DF2914"/>
    <w:rsid w:val="00DF372A"/>
    <w:rsid w:val="00DF42F5"/>
    <w:rsid w:val="00DF4437"/>
    <w:rsid w:val="00DF6044"/>
    <w:rsid w:val="00DF7DDE"/>
    <w:rsid w:val="00E026EF"/>
    <w:rsid w:val="00E028BF"/>
    <w:rsid w:val="00E03EAB"/>
    <w:rsid w:val="00E041B3"/>
    <w:rsid w:val="00E04CA9"/>
    <w:rsid w:val="00E05356"/>
    <w:rsid w:val="00E06950"/>
    <w:rsid w:val="00E06A58"/>
    <w:rsid w:val="00E1056E"/>
    <w:rsid w:val="00E11CB9"/>
    <w:rsid w:val="00E12EAD"/>
    <w:rsid w:val="00E13AE3"/>
    <w:rsid w:val="00E14DD4"/>
    <w:rsid w:val="00E153C3"/>
    <w:rsid w:val="00E15B2E"/>
    <w:rsid w:val="00E15F6B"/>
    <w:rsid w:val="00E15FFE"/>
    <w:rsid w:val="00E1609B"/>
    <w:rsid w:val="00E16173"/>
    <w:rsid w:val="00E165A3"/>
    <w:rsid w:val="00E17D13"/>
    <w:rsid w:val="00E20CF1"/>
    <w:rsid w:val="00E215F2"/>
    <w:rsid w:val="00E24916"/>
    <w:rsid w:val="00E24A85"/>
    <w:rsid w:val="00E24FD7"/>
    <w:rsid w:val="00E2532C"/>
    <w:rsid w:val="00E27076"/>
    <w:rsid w:val="00E2781E"/>
    <w:rsid w:val="00E3152D"/>
    <w:rsid w:val="00E33E2D"/>
    <w:rsid w:val="00E34562"/>
    <w:rsid w:val="00E34E08"/>
    <w:rsid w:val="00E360C4"/>
    <w:rsid w:val="00E3657C"/>
    <w:rsid w:val="00E3723A"/>
    <w:rsid w:val="00E37355"/>
    <w:rsid w:val="00E41FF4"/>
    <w:rsid w:val="00E4211F"/>
    <w:rsid w:val="00E44BE5"/>
    <w:rsid w:val="00E44E0F"/>
    <w:rsid w:val="00E45A49"/>
    <w:rsid w:val="00E46D07"/>
    <w:rsid w:val="00E47DCC"/>
    <w:rsid w:val="00E47F98"/>
    <w:rsid w:val="00E52B3A"/>
    <w:rsid w:val="00E52D94"/>
    <w:rsid w:val="00E55857"/>
    <w:rsid w:val="00E55AB7"/>
    <w:rsid w:val="00E55D0F"/>
    <w:rsid w:val="00E57E3F"/>
    <w:rsid w:val="00E6042D"/>
    <w:rsid w:val="00E6297F"/>
    <w:rsid w:val="00E62B59"/>
    <w:rsid w:val="00E637BE"/>
    <w:rsid w:val="00E6596B"/>
    <w:rsid w:val="00E65F00"/>
    <w:rsid w:val="00E6790B"/>
    <w:rsid w:val="00E67F53"/>
    <w:rsid w:val="00E708FD"/>
    <w:rsid w:val="00E70D04"/>
    <w:rsid w:val="00E71C54"/>
    <w:rsid w:val="00E71FC4"/>
    <w:rsid w:val="00E725CA"/>
    <w:rsid w:val="00E72FDC"/>
    <w:rsid w:val="00E735A5"/>
    <w:rsid w:val="00E7578F"/>
    <w:rsid w:val="00E7749D"/>
    <w:rsid w:val="00E778CA"/>
    <w:rsid w:val="00E77D59"/>
    <w:rsid w:val="00E801E4"/>
    <w:rsid w:val="00E82645"/>
    <w:rsid w:val="00E83000"/>
    <w:rsid w:val="00E84B12"/>
    <w:rsid w:val="00E8512E"/>
    <w:rsid w:val="00E858EB"/>
    <w:rsid w:val="00E85AAF"/>
    <w:rsid w:val="00E85B55"/>
    <w:rsid w:val="00E85C67"/>
    <w:rsid w:val="00E85E21"/>
    <w:rsid w:val="00E870DE"/>
    <w:rsid w:val="00E87339"/>
    <w:rsid w:val="00E90007"/>
    <w:rsid w:val="00E90227"/>
    <w:rsid w:val="00E93395"/>
    <w:rsid w:val="00E936AD"/>
    <w:rsid w:val="00E9744C"/>
    <w:rsid w:val="00E97E25"/>
    <w:rsid w:val="00EA07CB"/>
    <w:rsid w:val="00EA0ADD"/>
    <w:rsid w:val="00EA0C63"/>
    <w:rsid w:val="00EA0E75"/>
    <w:rsid w:val="00EA17D7"/>
    <w:rsid w:val="00EA1B6E"/>
    <w:rsid w:val="00EA1DDE"/>
    <w:rsid w:val="00EA2676"/>
    <w:rsid w:val="00EA2BE3"/>
    <w:rsid w:val="00EA2EB7"/>
    <w:rsid w:val="00EA38D1"/>
    <w:rsid w:val="00EA3946"/>
    <w:rsid w:val="00EA4370"/>
    <w:rsid w:val="00EA4C32"/>
    <w:rsid w:val="00EA5B85"/>
    <w:rsid w:val="00EA6B21"/>
    <w:rsid w:val="00EA7B06"/>
    <w:rsid w:val="00EA7B4C"/>
    <w:rsid w:val="00EB168E"/>
    <w:rsid w:val="00EB2194"/>
    <w:rsid w:val="00EB2789"/>
    <w:rsid w:val="00EB2C1D"/>
    <w:rsid w:val="00EB2CDA"/>
    <w:rsid w:val="00EB3805"/>
    <w:rsid w:val="00EB4BDE"/>
    <w:rsid w:val="00EB56DD"/>
    <w:rsid w:val="00EB5DDA"/>
    <w:rsid w:val="00EB5FA1"/>
    <w:rsid w:val="00EC0909"/>
    <w:rsid w:val="00EC149F"/>
    <w:rsid w:val="00EC189C"/>
    <w:rsid w:val="00EC3B32"/>
    <w:rsid w:val="00EC3D80"/>
    <w:rsid w:val="00EC623E"/>
    <w:rsid w:val="00EC6509"/>
    <w:rsid w:val="00ED09F5"/>
    <w:rsid w:val="00ED1585"/>
    <w:rsid w:val="00ED1B4C"/>
    <w:rsid w:val="00ED2768"/>
    <w:rsid w:val="00ED3700"/>
    <w:rsid w:val="00ED53D3"/>
    <w:rsid w:val="00ED6EF1"/>
    <w:rsid w:val="00ED78A5"/>
    <w:rsid w:val="00ED7ECD"/>
    <w:rsid w:val="00EE0C49"/>
    <w:rsid w:val="00EE1ACE"/>
    <w:rsid w:val="00EE1C06"/>
    <w:rsid w:val="00EE1D38"/>
    <w:rsid w:val="00EE221F"/>
    <w:rsid w:val="00EE2E9C"/>
    <w:rsid w:val="00EE451A"/>
    <w:rsid w:val="00EE4846"/>
    <w:rsid w:val="00EE49DA"/>
    <w:rsid w:val="00EE5CAB"/>
    <w:rsid w:val="00EE6872"/>
    <w:rsid w:val="00EE7407"/>
    <w:rsid w:val="00EE7745"/>
    <w:rsid w:val="00EE7FE3"/>
    <w:rsid w:val="00EF0345"/>
    <w:rsid w:val="00EF036C"/>
    <w:rsid w:val="00EF072D"/>
    <w:rsid w:val="00EF0B63"/>
    <w:rsid w:val="00EF0DFB"/>
    <w:rsid w:val="00EF0E39"/>
    <w:rsid w:val="00EF10A4"/>
    <w:rsid w:val="00EF29A0"/>
    <w:rsid w:val="00EF44EA"/>
    <w:rsid w:val="00EF46A4"/>
    <w:rsid w:val="00EF49CA"/>
    <w:rsid w:val="00F00FF0"/>
    <w:rsid w:val="00F01AA8"/>
    <w:rsid w:val="00F01FAB"/>
    <w:rsid w:val="00F01FE8"/>
    <w:rsid w:val="00F020A9"/>
    <w:rsid w:val="00F02B0A"/>
    <w:rsid w:val="00F02C6C"/>
    <w:rsid w:val="00F03266"/>
    <w:rsid w:val="00F038D3"/>
    <w:rsid w:val="00F03A5A"/>
    <w:rsid w:val="00F0416F"/>
    <w:rsid w:val="00F04690"/>
    <w:rsid w:val="00F054CA"/>
    <w:rsid w:val="00F05B81"/>
    <w:rsid w:val="00F068B0"/>
    <w:rsid w:val="00F069DA"/>
    <w:rsid w:val="00F1017B"/>
    <w:rsid w:val="00F10D94"/>
    <w:rsid w:val="00F12986"/>
    <w:rsid w:val="00F13D00"/>
    <w:rsid w:val="00F162F9"/>
    <w:rsid w:val="00F2096A"/>
    <w:rsid w:val="00F21E7F"/>
    <w:rsid w:val="00F22926"/>
    <w:rsid w:val="00F22F26"/>
    <w:rsid w:val="00F2432F"/>
    <w:rsid w:val="00F243E6"/>
    <w:rsid w:val="00F24B46"/>
    <w:rsid w:val="00F24C74"/>
    <w:rsid w:val="00F24F13"/>
    <w:rsid w:val="00F2547B"/>
    <w:rsid w:val="00F254E9"/>
    <w:rsid w:val="00F260F2"/>
    <w:rsid w:val="00F30485"/>
    <w:rsid w:val="00F315CA"/>
    <w:rsid w:val="00F32008"/>
    <w:rsid w:val="00F32A91"/>
    <w:rsid w:val="00F32BA9"/>
    <w:rsid w:val="00F32F42"/>
    <w:rsid w:val="00F337DC"/>
    <w:rsid w:val="00F33830"/>
    <w:rsid w:val="00F342BE"/>
    <w:rsid w:val="00F350DA"/>
    <w:rsid w:val="00F3517F"/>
    <w:rsid w:val="00F35B5F"/>
    <w:rsid w:val="00F35DBD"/>
    <w:rsid w:val="00F35F61"/>
    <w:rsid w:val="00F36238"/>
    <w:rsid w:val="00F36377"/>
    <w:rsid w:val="00F36E9F"/>
    <w:rsid w:val="00F374DB"/>
    <w:rsid w:val="00F401A2"/>
    <w:rsid w:val="00F40649"/>
    <w:rsid w:val="00F41233"/>
    <w:rsid w:val="00F41344"/>
    <w:rsid w:val="00F43EA4"/>
    <w:rsid w:val="00F44941"/>
    <w:rsid w:val="00F4792E"/>
    <w:rsid w:val="00F5004C"/>
    <w:rsid w:val="00F50099"/>
    <w:rsid w:val="00F51128"/>
    <w:rsid w:val="00F51311"/>
    <w:rsid w:val="00F51780"/>
    <w:rsid w:val="00F51E7F"/>
    <w:rsid w:val="00F53333"/>
    <w:rsid w:val="00F53C63"/>
    <w:rsid w:val="00F55233"/>
    <w:rsid w:val="00F55AC2"/>
    <w:rsid w:val="00F55B73"/>
    <w:rsid w:val="00F55CB2"/>
    <w:rsid w:val="00F57766"/>
    <w:rsid w:val="00F60067"/>
    <w:rsid w:val="00F60314"/>
    <w:rsid w:val="00F60AE0"/>
    <w:rsid w:val="00F62EC6"/>
    <w:rsid w:val="00F63D73"/>
    <w:rsid w:val="00F63EEA"/>
    <w:rsid w:val="00F64BAB"/>
    <w:rsid w:val="00F64DD0"/>
    <w:rsid w:val="00F64FD7"/>
    <w:rsid w:val="00F650C3"/>
    <w:rsid w:val="00F65E31"/>
    <w:rsid w:val="00F65F67"/>
    <w:rsid w:val="00F662A0"/>
    <w:rsid w:val="00F66397"/>
    <w:rsid w:val="00F66689"/>
    <w:rsid w:val="00F6744E"/>
    <w:rsid w:val="00F67730"/>
    <w:rsid w:val="00F70B83"/>
    <w:rsid w:val="00F70FE1"/>
    <w:rsid w:val="00F721A0"/>
    <w:rsid w:val="00F72A26"/>
    <w:rsid w:val="00F72E51"/>
    <w:rsid w:val="00F73AD1"/>
    <w:rsid w:val="00F7535C"/>
    <w:rsid w:val="00F768E8"/>
    <w:rsid w:val="00F76B85"/>
    <w:rsid w:val="00F76E24"/>
    <w:rsid w:val="00F80007"/>
    <w:rsid w:val="00F824B5"/>
    <w:rsid w:val="00F84A1C"/>
    <w:rsid w:val="00F85B27"/>
    <w:rsid w:val="00F85B49"/>
    <w:rsid w:val="00F8601B"/>
    <w:rsid w:val="00F87165"/>
    <w:rsid w:val="00F9013F"/>
    <w:rsid w:val="00F91988"/>
    <w:rsid w:val="00F921A8"/>
    <w:rsid w:val="00F923D5"/>
    <w:rsid w:val="00F94061"/>
    <w:rsid w:val="00F945C4"/>
    <w:rsid w:val="00F948EB"/>
    <w:rsid w:val="00F94923"/>
    <w:rsid w:val="00F955E8"/>
    <w:rsid w:val="00F9562D"/>
    <w:rsid w:val="00F9623B"/>
    <w:rsid w:val="00FA0B56"/>
    <w:rsid w:val="00FA0CF0"/>
    <w:rsid w:val="00FA2B7D"/>
    <w:rsid w:val="00FA4F75"/>
    <w:rsid w:val="00FA57F7"/>
    <w:rsid w:val="00FA68A7"/>
    <w:rsid w:val="00FA7D6F"/>
    <w:rsid w:val="00FB03B6"/>
    <w:rsid w:val="00FB0EA7"/>
    <w:rsid w:val="00FB1C6D"/>
    <w:rsid w:val="00FB4766"/>
    <w:rsid w:val="00FB4F90"/>
    <w:rsid w:val="00FB6822"/>
    <w:rsid w:val="00FB7E96"/>
    <w:rsid w:val="00FC0C34"/>
    <w:rsid w:val="00FC0CBC"/>
    <w:rsid w:val="00FC18A0"/>
    <w:rsid w:val="00FC299B"/>
    <w:rsid w:val="00FC35BE"/>
    <w:rsid w:val="00FC56B4"/>
    <w:rsid w:val="00FC56B5"/>
    <w:rsid w:val="00FC61C8"/>
    <w:rsid w:val="00FC705B"/>
    <w:rsid w:val="00FD0460"/>
    <w:rsid w:val="00FD0D5B"/>
    <w:rsid w:val="00FD1236"/>
    <w:rsid w:val="00FD1EDB"/>
    <w:rsid w:val="00FD3C51"/>
    <w:rsid w:val="00FD4E2E"/>
    <w:rsid w:val="00FD5357"/>
    <w:rsid w:val="00FD5D54"/>
    <w:rsid w:val="00FD5DA6"/>
    <w:rsid w:val="00FD62C5"/>
    <w:rsid w:val="00FD6C79"/>
    <w:rsid w:val="00FD6EFA"/>
    <w:rsid w:val="00FD7D27"/>
    <w:rsid w:val="00FE5F30"/>
    <w:rsid w:val="00FE6249"/>
    <w:rsid w:val="00FE66B4"/>
    <w:rsid w:val="00FE6B50"/>
    <w:rsid w:val="00FE6E19"/>
    <w:rsid w:val="00FE6F06"/>
    <w:rsid w:val="00FE7E28"/>
    <w:rsid w:val="00FF0620"/>
    <w:rsid w:val="00FF4252"/>
    <w:rsid w:val="00FF6592"/>
    <w:rsid w:val="00FF7697"/>
    <w:rsid w:val="00FF7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977B7"/>
  <w15:docId w15:val="{8C8B4C7B-710D-486D-BC7D-55EA7066C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99396B"/>
    <w:pPr>
      <w:suppressAutoHyphens/>
    </w:pPr>
  </w:style>
  <w:style w:type="paragraph" w:styleId="Antrat1">
    <w:name w:val="heading 1"/>
    <w:basedOn w:val="prastasis"/>
    <w:next w:val="prastasis"/>
    <w:link w:val="Antrat1Diagrama"/>
    <w:qFormat/>
    <w:rsid w:val="000E43B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link w:val="Antrat2Diagrama"/>
    <w:uiPriority w:val="9"/>
    <w:unhideWhenUsed/>
    <w:qFormat/>
    <w:rsid w:val="000E43B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Antrat3">
    <w:name w:val="heading 3"/>
    <w:basedOn w:val="prastasis"/>
    <w:next w:val="prastasis"/>
    <w:link w:val="Antrat3Diagrama"/>
    <w:uiPriority w:val="9"/>
    <w:unhideWhenUsed/>
    <w:qFormat/>
    <w:rsid w:val="000E43BD"/>
    <w:pPr>
      <w:keepNext/>
      <w:keepLines/>
      <w:spacing w:before="200" w:after="0"/>
      <w:outlineLvl w:val="2"/>
    </w:pPr>
    <w:rPr>
      <w:rFonts w:asciiTheme="majorHAnsi" w:eastAsiaTheme="majorEastAsia" w:hAnsiTheme="majorHAnsi" w:cstheme="majorBidi"/>
      <w:b/>
      <w:bCs/>
      <w:color w:val="5B9BD5" w:themeColor="accent1"/>
    </w:rPr>
  </w:style>
  <w:style w:type="paragraph" w:styleId="Antrat4">
    <w:name w:val="heading 4"/>
    <w:basedOn w:val="prastasis"/>
    <w:next w:val="prastasis"/>
    <w:link w:val="Antrat4Diagrama"/>
    <w:uiPriority w:val="9"/>
    <w:unhideWhenUsed/>
    <w:qFormat/>
    <w:rsid w:val="000E43BD"/>
    <w:pPr>
      <w:keepNext/>
      <w:keepLines/>
      <w:spacing w:before="200" w:after="0"/>
      <w:outlineLvl w:val="3"/>
    </w:pPr>
    <w:rPr>
      <w:rFonts w:asciiTheme="majorHAnsi" w:eastAsiaTheme="majorEastAsia" w:hAnsiTheme="majorHAnsi" w:cstheme="majorBidi"/>
      <w:b/>
      <w:bCs/>
      <w:i/>
      <w:iCs/>
      <w:color w:val="5B9BD5" w:themeColor="accent1"/>
    </w:rPr>
  </w:style>
  <w:style w:type="paragraph" w:styleId="Antrat5">
    <w:name w:val="heading 5"/>
    <w:basedOn w:val="prastasis"/>
    <w:next w:val="prastasis"/>
    <w:link w:val="Antrat5Diagrama"/>
    <w:uiPriority w:val="9"/>
    <w:semiHidden/>
    <w:unhideWhenUsed/>
    <w:qFormat/>
    <w:rsid w:val="000E43BD"/>
    <w:pPr>
      <w:keepNext/>
      <w:keepLines/>
      <w:spacing w:before="200" w:after="0"/>
      <w:outlineLvl w:val="4"/>
    </w:pPr>
    <w:rPr>
      <w:rFonts w:asciiTheme="majorHAnsi" w:eastAsiaTheme="majorEastAsia" w:hAnsiTheme="majorHAnsi" w:cstheme="majorBidi"/>
      <w:color w:val="1F4D78" w:themeColor="accent1" w:themeShade="7F"/>
    </w:rPr>
  </w:style>
  <w:style w:type="paragraph" w:styleId="Antrat6">
    <w:name w:val="heading 6"/>
    <w:basedOn w:val="prastasis"/>
    <w:next w:val="prastasis"/>
    <w:link w:val="Antrat6Diagrama"/>
    <w:uiPriority w:val="9"/>
    <w:semiHidden/>
    <w:unhideWhenUsed/>
    <w:qFormat/>
    <w:rsid w:val="000E43B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Antrat7">
    <w:name w:val="heading 7"/>
    <w:basedOn w:val="prastasis"/>
    <w:next w:val="prastasis"/>
    <w:link w:val="Antrat7Diagrama"/>
    <w:uiPriority w:val="9"/>
    <w:semiHidden/>
    <w:unhideWhenUsed/>
    <w:qFormat/>
    <w:rsid w:val="000E43B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0E43B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Antrat9">
    <w:name w:val="heading 9"/>
    <w:basedOn w:val="prastasis"/>
    <w:next w:val="prastasis"/>
    <w:link w:val="Antrat9Diagrama"/>
    <w:uiPriority w:val="9"/>
    <w:semiHidden/>
    <w:unhideWhenUsed/>
    <w:qFormat/>
    <w:rsid w:val="000E43B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E43BD"/>
    <w:rPr>
      <w:rFonts w:asciiTheme="majorHAnsi" w:eastAsiaTheme="majorEastAsia" w:hAnsiTheme="majorHAnsi" w:cstheme="majorBidi"/>
      <w:b/>
      <w:bCs/>
      <w:color w:val="2E74B5" w:themeColor="accent1" w:themeShade="BF"/>
      <w:sz w:val="28"/>
      <w:szCs w:val="28"/>
    </w:rPr>
  </w:style>
  <w:style w:type="character" w:customStyle="1" w:styleId="Antrat2Diagrama">
    <w:name w:val="Antraštė 2 Diagrama"/>
    <w:basedOn w:val="Numatytasispastraiposriftas"/>
    <w:link w:val="Antrat2"/>
    <w:uiPriority w:val="9"/>
    <w:rsid w:val="000E43BD"/>
    <w:rPr>
      <w:rFonts w:asciiTheme="majorHAnsi" w:eastAsiaTheme="majorEastAsia" w:hAnsiTheme="majorHAnsi" w:cstheme="majorBidi"/>
      <w:b/>
      <w:bCs/>
      <w:color w:val="5B9BD5" w:themeColor="accent1"/>
      <w:sz w:val="26"/>
      <w:szCs w:val="26"/>
    </w:rPr>
  </w:style>
  <w:style w:type="character" w:customStyle="1" w:styleId="Antrat3Diagrama">
    <w:name w:val="Antraštė 3 Diagrama"/>
    <w:basedOn w:val="Numatytasispastraiposriftas"/>
    <w:link w:val="Antrat3"/>
    <w:uiPriority w:val="9"/>
    <w:rsid w:val="000E43BD"/>
    <w:rPr>
      <w:rFonts w:asciiTheme="majorHAnsi" w:eastAsiaTheme="majorEastAsia" w:hAnsiTheme="majorHAnsi" w:cstheme="majorBidi"/>
      <w:b/>
      <w:bCs/>
      <w:color w:val="5B9BD5" w:themeColor="accent1"/>
    </w:rPr>
  </w:style>
  <w:style w:type="character" w:customStyle="1" w:styleId="Antrat4Diagrama">
    <w:name w:val="Antraštė 4 Diagrama"/>
    <w:basedOn w:val="Numatytasispastraiposriftas"/>
    <w:link w:val="Antrat4"/>
    <w:uiPriority w:val="9"/>
    <w:rsid w:val="000E43BD"/>
    <w:rPr>
      <w:rFonts w:asciiTheme="majorHAnsi" w:eastAsiaTheme="majorEastAsia" w:hAnsiTheme="majorHAnsi" w:cstheme="majorBidi"/>
      <w:b/>
      <w:bCs/>
      <w:i/>
      <w:iCs/>
      <w:color w:val="5B9BD5" w:themeColor="accent1"/>
    </w:rPr>
  </w:style>
  <w:style w:type="character" w:customStyle="1" w:styleId="Antrat5Diagrama">
    <w:name w:val="Antraštė 5 Diagrama"/>
    <w:basedOn w:val="Numatytasispastraiposriftas"/>
    <w:link w:val="Antrat5"/>
    <w:uiPriority w:val="9"/>
    <w:semiHidden/>
    <w:rsid w:val="000E43BD"/>
    <w:rPr>
      <w:rFonts w:asciiTheme="majorHAnsi" w:eastAsiaTheme="majorEastAsia" w:hAnsiTheme="majorHAnsi" w:cstheme="majorBidi"/>
      <w:color w:val="1F4D78" w:themeColor="accent1" w:themeShade="7F"/>
    </w:rPr>
  </w:style>
  <w:style w:type="character" w:customStyle="1" w:styleId="Antrat6Diagrama">
    <w:name w:val="Antraštė 6 Diagrama"/>
    <w:basedOn w:val="Numatytasispastraiposriftas"/>
    <w:link w:val="Antrat6"/>
    <w:uiPriority w:val="9"/>
    <w:semiHidden/>
    <w:rsid w:val="000E43BD"/>
    <w:rPr>
      <w:rFonts w:asciiTheme="majorHAnsi" w:eastAsiaTheme="majorEastAsia" w:hAnsiTheme="majorHAnsi" w:cstheme="majorBidi"/>
      <w:i/>
      <w:iCs/>
      <w:color w:val="1F4D78" w:themeColor="accent1" w:themeShade="7F"/>
    </w:rPr>
  </w:style>
  <w:style w:type="character" w:customStyle="1" w:styleId="Antrat7Diagrama">
    <w:name w:val="Antraštė 7 Diagrama"/>
    <w:basedOn w:val="Numatytasispastraiposriftas"/>
    <w:link w:val="Antrat7"/>
    <w:uiPriority w:val="9"/>
    <w:semiHidden/>
    <w:rsid w:val="000E43BD"/>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semiHidden/>
    <w:rsid w:val="000E43BD"/>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basedOn w:val="Numatytasispastraiposriftas"/>
    <w:link w:val="Antrat9"/>
    <w:uiPriority w:val="9"/>
    <w:semiHidden/>
    <w:rsid w:val="000E43BD"/>
    <w:rPr>
      <w:rFonts w:asciiTheme="majorHAnsi" w:eastAsiaTheme="majorEastAsia" w:hAnsiTheme="majorHAnsi" w:cstheme="majorBidi"/>
      <w:i/>
      <w:iCs/>
      <w:color w:val="404040" w:themeColor="text1" w:themeTint="BF"/>
      <w:sz w:val="20"/>
      <w:szCs w:val="20"/>
    </w:rPr>
  </w:style>
  <w:style w:type="paragraph" w:styleId="Puslapioinaostekstas">
    <w:name w:val="footnote text"/>
    <w:aliases w:val="Footnote,Footnote text,fn,Footnote Text Char Char, Char,Char,Footnote Text Char1 Char Char2,Footnote Text OCR Char1 Char1 Char,Footnote Text Char3 Char1 Char Char,Footnot,Footnote Char Char,Char1,atask Puslapio išnašos tekstas"/>
    <w:basedOn w:val="prastasis"/>
    <w:link w:val="PuslapioinaostekstasDiagrama1"/>
    <w:uiPriority w:val="99"/>
    <w:qFormat/>
    <w:rsid w:val="00BB4843"/>
    <w:pPr>
      <w:spacing w:after="0"/>
    </w:pPr>
    <w:rPr>
      <w:sz w:val="20"/>
      <w:szCs w:val="20"/>
    </w:rPr>
  </w:style>
  <w:style w:type="character" w:customStyle="1" w:styleId="PuslapioinaostekstasDiagrama1">
    <w:name w:val="Puslapio išnašos tekstas Diagrama1"/>
    <w:aliases w:val="Footnote Diagrama1,Footnote text Diagrama1,fn Diagrama1,Footnote Text Char Char Diagrama1, Char Diagrama1,Char Diagrama1,Footnote Text Char1 Char Char2 Diagrama1,Footnote Text OCR Char1 Char1 Char Diagrama1"/>
    <w:basedOn w:val="Numatytasispastraiposriftas"/>
    <w:link w:val="Puslapioinaostekstas"/>
    <w:uiPriority w:val="99"/>
    <w:rsid w:val="0030052E"/>
    <w:rPr>
      <w:sz w:val="20"/>
      <w:szCs w:val="20"/>
    </w:rPr>
  </w:style>
  <w:style w:type="character" w:customStyle="1" w:styleId="PuslapioinaostekstasDiagrama">
    <w:name w:val="Puslapio išnašos tekstas Diagrama"/>
    <w:aliases w:val="Footnote Diagrama,Footnote text Diagrama,fn Diagrama,Footnote Text Char Char Diagrama, Char Diagrama,Char Diagrama,Footnote Text Char1 Char Char2 Diagrama,Footnote Text OCR Char1 Char1 Char Diagrama,Footnot Diagrama"/>
    <w:basedOn w:val="Numatytasispastraiposriftas"/>
    <w:uiPriority w:val="99"/>
    <w:rsid w:val="00BB4843"/>
    <w:rPr>
      <w:sz w:val="20"/>
      <w:szCs w:val="20"/>
    </w:rPr>
  </w:style>
  <w:style w:type="character" w:styleId="Puslapioinaosnuoroda">
    <w:name w:val="footnote reference"/>
    <w:aliases w:val="Footnote symbol,Išnaša"/>
    <w:basedOn w:val="Numatytasispastraiposriftas"/>
    <w:uiPriority w:val="99"/>
    <w:rsid w:val="00BB4843"/>
    <w:rPr>
      <w:position w:val="0"/>
      <w:vertAlign w:val="superscript"/>
    </w:rPr>
  </w:style>
  <w:style w:type="paragraph" w:styleId="Sraopastraipa">
    <w:name w:val="List Paragraph"/>
    <w:aliases w:val="Numbering,Bullet EY,List Paragraph2,Colorful List - Accent 11,List Paragraph"/>
    <w:basedOn w:val="prastasis"/>
    <w:link w:val="SraopastraipaDiagrama"/>
    <w:uiPriority w:val="34"/>
    <w:qFormat/>
    <w:rsid w:val="00BB4843"/>
    <w:pPr>
      <w:ind w:left="720"/>
    </w:pPr>
  </w:style>
  <w:style w:type="character" w:customStyle="1" w:styleId="SraopastraipaDiagrama">
    <w:name w:val="Sąrašo pastraipa Diagrama"/>
    <w:aliases w:val="Numbering Diagrama,Bullet EY Diagrama,List Paragraph2 Diagrama,Colorful List - Accent 11 Diagrama,List Paragraph Diagrama"/>
    <w:link w:val="Sraopastraipa"/>
    <w:uiPriority w:val="34"/>
    <w:rsid w:val="00BE15F5"/>
  </w:style>
  <w:style w:type="paragraph" w:styleId="Antrats">
    <w:name w:val="header"/>
    <w:aliases w:val="Viršutinis kolontitulas Diagrama Diagrama Diagrama,Viršutinis kolontitulas Diagrama Diagrama,Viršutinis kolontitulas2,Viršutinis kolontitulas Diagrama Diagrama Diagrama Diagrama Diagrama Diagrama,Viršutinis kolontitulas1"/>
    <w:basedOn w:val="prastasis"/>
    <w:uiPriority w:val="99"/>
    <w:rsid w:val="00BB4843"/>
    <w:pPr>
      <w:tabs>
        <w:tab w:val="center" w:pos="4819"/>
        <w:tab w:val="right" w:pos="9638"/>
      </w:tabs>
      <w:spacing w:after="0"/>
    </w:pPr>
  </w:style>
  <w:style w:type="character" w:customStyle="1" w:styleId="AntratsDiagrama">
    <w:name w:val="Antraštės Diagrama"/>
    <w:aliases w:val="Viršutinis kolontitulas Diagrama Diagrama Diagrama Diagrama,Viršutinis kolontitulas Diagrama Diagrama Diagrama1,Viršutinis kolontitulas2 Diagrama,Viršutinis kolontitulas Diagrama Diagrama Diagrama Diagrama Diagrama Diagrama Diagrama"/>
    <w:basedOn w:val="Numatytasispastraiposriftas"/>
    <w:uiPriority w:val="99"/>
    <w:rsid w:val="00BB4843"/>
  </w:style>
  <w:style w:type="paragraph" w:styleId="Porat">
    <w:name w:val="footer"/>
    <w:basedOn w:val="prastasis"/>
    <w:uiPriority w:val="99"/>
    <w:rsid w:val="00BB4843"/>
    <w:pPr>
      <w:tabs>
        <w:tab w:val="center" w:pos="4819"/>
        <w:tab w:val="right" w:pos="9638"/>
      </w:tabs>
      <w:spacing w:after="0"/>
    </w:pPr>
  </w:style>
  <w:style w:type="character" w:customStyle="1" w:styleId="PoratDiagrama">
    <w:name w:val="Poraštė Diagrama"/>
    <w:basedOn w:val="Numatytasispastraiposriftas"/>
    <w:uiPriority w:val="99"/>
    <w:rsid w:val="00BB4843"/>
  </w:style>
  <w:style w:type="paragraph" w:styleId="Pavadinimas">
    <w:name w:val="Title"/>
    <w:basedOn w:val="prastasis"/>
    <w:next w:val="prastasis"/>
    <w:uiPriority w:val="99"/>
    <w:qFormat/>
    <w:rsid w:val="00BB4843"/>
    <w:pPr>
      <w:spacing w:after="0"/>
    </w:pPr>
    <w:rPr>
      <w:rFonts w:ascii="Calibri Light" w:eastAsia="Times New Roman" w:hAnsi="Calibri Light"/>
      <w:spacing w:val="-10"/>
      <w:kern w:val="3"/>
      <w:sz w:val="56"/>
      <w:szCs w:val="56"/>
    </w:rPr>
  </w:style>
  <w:style w:type="character" w:customStyle="1" w:styleId="PavadinimasDiagrama">
    <w:name w:val="Pavadinimas Diagrama"/>
    <w:basedOn w:val="Numatytasispastraiposriftas"/>
    <w:uiPriority w:val="99"/>
    <w:rsid w:val="00BB4843"/>
    <w:rPr>
      <w:rFonts w:ascii="Calibri Light" w:eastAsia="Times New Roman" w:hAnsi="Calibri Light" w:cs="Times New Roman"/>
      <w:spacing w:val="-10"/>
      <w:kern w:val="3"/>
      <w:sz w:val="56"/>
      <w:szCs w:val="56"/>
    </w:rPr>
  </w:style>
  <w:style w:type="paragraph" w:styleId="Debesliotekstas">
    <w:name w:val="Balloon Text"/>
    <w:basedOn w:val="prastasis"/>
    <w:link w:val="DebesliotekstasDiagrama"/>
    <w:uiPriority w:val="99"/>
    <w:semiHidden/>
    <w:unhideWhenUsed/>
    <w:rsid w:val="00CA703C"/>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A703C"/>
    <w:rPr>
      <w:rFonts w:ascii="Segoe UI" w:hAnsi="Segoe UI" w:cs="Segoe UI"/>
      <w:sz w:val="18"/>
      <w:szCs w:val="18"/>
    </w:rPr>
  </w:style>
  <w:style w:type="paragraph" w:customStyle="1" w:styleId="tajtip">
    <w:name w:val="tajtip"/>
    <w:basedOn w:val="prastasis"/>
    <w:uiPriority w:val="99"/>
    <w:rsid w:val="00FF7FA7"/>
    <w:pPr>
      <w:suppressAutoHyphens w:val="0"/>
      <w:autoSpaceDN/>
      <w:spacing w:after="150"/>
      <w:textAlignment w:val="auto"/>
    </w:pPr>
    <w:rPr>
      <w:rFonts w:ascii="Times New Roman" w:eastAsia="Times New Roman" w:hAnsi="Times New Roman"/>
      <w:sz w:val="24"/>
      <w:szCs w:val="24"/>
      <w:lang w:eastAsia="lt-LT"/>
    </w:rPr>
  </w:style>
  <w:style w:type="paragraph" w:styleId="Turinioantrat">
    <w:name w:val="TOC Heading"/>
    <w:basedOn w:val="Antrat1"/>
    <w:next w:val="prastasis"/>
    <w:uiPriority w:val="39"/>
    <w:unhideWhenUsed/>
    <w:qFormat/>
    <w:rsid w:val="00CE1BFB"/>
    <w:pPr>
      <w:suppressAutoHyphens w:val="0"/>
      <w:autoSpaceDN/>
      <w:spacing w:before="240" w:line="259" w:lineRule="auto"/>
      <w:textAlignment w:val="auto"/>
      <w:outlineLvl w:val="9"/>
    </w:pPr>
    <w:rPr>
      <w:b w:val="0"/>
      <w:bCs w:val="0"/>
      <w:sz w:val="32"/>
      <w:szCs w:val="32"/>
      <w:lang w:eastAsia="lt-LT"/>
    </w:rPr>
  </w:style>
  <w:style w:type="paragraph" w:styleId="Turinys1">
    <w:name w:val="toc 1"/>
    <w:basedOn w:val="prastasis"/>
    <w:next w:val="prastasis"/>
    <w:autoRedefine/>
    <w:uiPriority w:val="39"/>
    <w:unhideWhenUsed/>
    <w:rsid w:val="003C14DC"/>
    <w:pPr>
      <w:tabs>
        <w:tab w:val="left" w:pos="660"/>
        <w:tab w:val="right" w:leader="dot" w:pos="9628"/>
      </w:tabs>
      <w:spacing w:after="100" w:line="276" w:lineRule="auto"/>
      <w:ind w:firstLine="284"/>
      <w:jc w:val="both"/>
    </w:pPr>
  </w:style>
  <w:style w:type="paragraph" w:styleId="Turinys2">
    <w:name w:val="toc 2"/>
    <w:basedOn w:val="prastasis"/>
    <w:next w:val="prastasis"/>
    <w:autoRedefine/>
    <w:uiPriority w:val="39"/>
    <w:unhideWhenUsed/>
    <w:rsid w:val="004A65B5"/>
    <w:pPr>
      <w:tabs>
        <w:tab w:val="left" w:pos="567"/>
        <w:tab w:val="right" w:leader="dot" w:pos="9628"/>
      </w:tabs>
      <w:spacing w:after="100"/>
      <w:ind w:firstLine="284"/>
    </w:pPr>
  </w:style>
  <w:style w:type="character" w:styleId="Hipersaitas">
    <w:name w:val="Hyperlink"/>
    <w:basedOn w:val="Numatytasispastraiposriftas"/>
    <w:uiPriority w:val="99"/>
    <w:unhideWhenUsed/>
    <w:rsid w:val="00CE1BFB"/>
    <w:rPr>
      <w:color w:val="0563C1" w:themeColor="hyperlink"/>
      <w:u w:val="single"/>
    </w:rPr>
  </w:style>
  <w:style w:type="table" w:customStyle="1" w:styleId="Lentelstinklelis1">
    <w:name w:val="Lentelės tinklelis1"/>
    <w:basedOn w:val="prastojilentel"/>
    <w:next w:val="Lentelstinklelis"/>
    <w:uiPriority w:val="99"/>
    <w:rsid w:val="0035045C"/>
    <w:pPr>
      <w:autoSpaceDN/>
      <w:spacing w:after="0"/>
      <w:textAlignment w:val="auto"/>
    </w:pPr>
    <w:rPr>
      <w:rFonts w:ascii="Times New Roman" w:eastAsia="Times New Roman" w:hAnsi="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5045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paprastojilentel">
    <w:name w:val="Plain Table 4"/>
    <w:basedOn w:val="prastojilentel"/>
    <w:uiPriority w:val="44"/>
    <w:rsid w:val="00C02581"/>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urinys3">
    <w:name w:val="toc 3"/>
    <w:basedOn w:val="prastasis"/>
    <w:next w:val="prastasis"/>
    <w:autoRedefine/>
    <w:uiPriority w:val="39"/>
    <w:unhideWhenUsed/>
    <w:rsid w:val="00E11CB9"/>
    <w:pPr>
      <w:spacing w:after="100"/>
      <w:ind w:left="440"/>
    </w:pPr>
  </w:style>
  <w:style w:type="paragraph" w:styleId="Betarp">
    <w:name w:val="No Spacing"/>
    <w:link w:val="BetarpDiagrama"/>
    <w:uiPriority w:val="99"/>
    <w:qFormat/>
    <w:rsid w:val="00FE6B50"/>
    <w:pPr>
      <w:suppressAutoHyphens/>
      <w:spacing w:after="0"/>
    </w:pPr>
  </w:style>
  <w:style w:type="table" w:styleId="1paprastojilentel">
    <w:name w:val="Plain Table 1"/>
    <w:basedOn w:val="prastojilentel"/>
    <w:uiPriority w:val="41"/>
    <w:rsid w:val="00171B0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ltipfb">
    <w:name w:val="taltipfb"/>
    <w:basedOn w:val="prastasis"/>
    <w:rsid w:val="009C0860"/>
    <w:pPr>
      <w:suppressAutoHyphens w:val="0"/>
      <w:autoSpaceDN/>
      <w:spacing w:before="100" w:beforeAutospacing="1" w:after="100" w:afterAutospacing="1"/>
      <w:textAlignment w:val="auto"/>
    </w:pPr>
    <w:rPr>
      <w:rFonts w:ascii="Times New Roman" w:eastAsia="Times New Roman" w:hAnsi="Times New Roman"/>
      <w:sz w:val="24"/>
      <w:szCs w:val="24"/>
      <w:lang w:eastAsia="lt-LT"/>
    </w:rPr>
  </w:style>
  <w:style w:type="paragraph" w:customStyle="1" w:styleId="Default">
    <w:name w:val="Default"/>
    <w:rsid w:val="009235AA"/>
    <w:pPr>
      <w:autoSpaceDE w:val="0"/>
      <w:adjustRightInd w:val="0"/>
      <w:spacing w:after="0"/>
      <w:textAlignment w:val="auto"/>
    </w:pPr>
    <w:rPr>
      <w:rFonts w:ascii="Times New Roman" w:hAnsi="Times New Roman"/>
      <w:color w:val="000000"/>
      <w:sz w:val="24"/>
      <w:szCs w:val="24"/>
    </w:rPr>
  </w:style>
  <w:style w:type="character" w:styleId="Puslapionumeris">
    <w:name w:val="page number"/>
    <w:basedOn w:val="Numatytasispastraiposriftas"/>
    <w:uiPriority w:val="99"/>
    <w:rsid w:val="003C3894"/>
  </w:style>
  <w:style w:type="paragraph" w:customStyle="1" w:styleId="mazas">
    <w:name w:val="mazas"/>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paragraph" w:styleId="Antrat">
    <w:name w:val="caption"/>
    <w:basedOn w:val="prastasis"/>
    <w:next w:val="prastasis"/>
    <w:uiPriority w:val="35"/>
    <w:semiHidden/>
    <w:unhideWhenUsed/>
    <w:qFormat/>
    <w:rsid w:val="003C3894"/>
    <w:pPr>
      <w:suppressAutoHyphens w:val="0"/>
      <w:autoSpaceDN/>
      <w:spacing w:after="200"/>
      <w:textAlignment w:val="auto"/>
    </w:pPr>
    <w:rPr>
      <w:rFonts w:asciiTheme="minorHAnsi" w:eastAsiaTheme="minorHAnsi" w:hAnsiTheme="minorHAnsi" w:cstheme="minorBidi"/>
      <w:i/>
      <w:iCs/>
      <w:noProof/>
      <w:color w:val="44546A" w:themeColor="text2"/>
      <w:sz w:val="18"/>
      <w:szCs w:val="18"/>
    </w:rPr>
  </w:style>
  <w:style w:type="paragraph" w:styleId="Pagrindiniotekstotrauka2">
    <w:name w:val="Body Text Indent 2"/>
    <w:basedOn w:val="prastasis"/>
    <w:link w:val="Pagrindiniotekstotrauka2Diagrama"/>
    <w:uiPriority w:val="99"/>
    <w:rsid w:val="003C3894"/>
    <w:pPr>
      <w:suppressAutoHyphens w:val="0"/>
      <w:autoSpaceDN/>
      <w:spacing w:line="360" w:lineRule="auto"/>
      <w:ind w:firstLine="720"/>
      <w:jc w:val="both"/>
      <w:textAlignment w:val="auto"/>
    </w:pPr>
    <w:rPr>
      <w:rFonts w:asciiTheme="minorHAnsi" w:eastAsiaTheme="minorHAnsi" w:hAnsiTheme="minorHAnsi" w:cstheme="minorBidi"/>
      <w:noProof/>
      <w:sz w:val="24"/>
      <w:szCs w:val="24"/>
    </w:rPr>
  </w:style>
  <w:style w:type="character" w:customStyle="1" w:styleId="Pagrindiniotekstotrauka2Diagrama">
    <w:name w:val="Pagrindinio teksto įtrauka 2 Diagrama"/>
    <w:basedOn w:val="Numatytasispastraiposriftas"/>
    <w:link w:val="Pagrindiniotekstotrauka2"/>
    <w:uiPriority w:val="99"/>
    <w:rsid w:val="003C3894"/>
    <w:rPr>
      <w:rFonts w:asciiTheme="minorHAnsi" w:eastAsiaTheme="minorHAnsi" w:hAnsiTheme="minorHAnsi" w:cstheme="minorBidi"/>
      <w:noProof/>
      <w:sz w:val="24"/>
      <w:szCs w:val="24"/>
    </w:rPr>
  </w:style>
  <w:style w:type="paragraph" w:styleId="Paprastasistekstas">
    <w:name w:val="Plain Text"/>
    <w:basedOn w:val="prastasis"/>
    <w:link w:val="PaprastasistekstasDiagrama"/>
    <w:uiPriority w:val="99"/>
    <w:rsid w:val="003C3894"/>
    <w:pPr>
      <w:suppressAutoHyphens w:val="0"/>
      <w:autoSpaceDN/>
      <w:spacing w:line="259" w:lineRule="auto"/>
      <w:textAlignment w:val="auto"/>
    </w:pPr>
    <w:rPr>
      <w:rFonts w:ascii="Courier New" w:eastAsiaTheme="minorHAnsi" w:hAnsi="Courier New" w:cs="Courier New"/>
      <w:noProof/>
      <w:sz w:val="20"/>
      <w:szCs w:val="20"/>
    </w:rPr>
  </w:style>
  <w:style w:type="character" w:customStyle="1" w:styleId="PaprastasistekstasDiagrama">
    <w:name w:val="Paprastasis tekstas Diagrama"/>
    <w:basedOn w:val="Numatytasispastraiposriftas"/>
    <w:link w:val="Paprastasistekstas"/>
    <w:uiPriority w:val="99"/>
    <w:rsid w:val="003C3894"/>
    <w:rPr>
      <w:rFonts w:ascii="Courier New" w:eastAsiaTheme="minorHAnsi" w:hAnsi="Courier New" w:cs="Courier New"/>
      <w:noProof/>
      <w:sz w:val="20"/>
      <w:szCs w:val="20"/>
    </w:rPr>
  </w:style>
  <w:style w:type="paragraph" w:customStyle="1" w:styleId="Pagrindiniotekstotrauka">
    <w:name w:val="Pagrindinio teksto átrauka"/>
    <w:basedOn w:val="prastasis"/>
    <w:next w:val="prastasis"/>
    <w:uiPriority w:val="99"/>
    <w:rsid w:val="003C3894"/>
    <w:pPr>
      <w:suppressAutoHyphens w:val="0"/>
      <w:autoSpaceDE w:val="0"/>
      <w:adjustRightInd w:val="0"/>
      <w:spacing w:line="259" w:lineRule="auto"/>
      <w:textAlignment w:val="auto"/>
    </w:pPr>
    <w:rPr>
      <w:rFonts w:asciiTheme="minorHAnsi" w:eastAsiaTheme="minorHAnsi" w:hAnsiTheme="minorHAnsi" w:cstheme="minorBidi"/>
      <w:noProof/>
      <w:sz w:val="24"/>
      <w:szCs w:val="24"/>
    </w:rPr>
  </w:style>
  <w:style w:type="paragraph" w:styleId="Pagrindinistekstas">
    <w:name w:val="Body Text"/>
    <w:basedOn w:val="prastasis"/>
    <w:link w:val="PagrindinistekstasDiagrama"/>
    <w:uiPriority w:val="99"/>
    <w:rsid w:val="003C3894"/>
    <w:pPr>
      <w:suppressAutoHyphens w:val="0"/>
      <w:autoSpaceDN/>
      <w:spacing w:after="120" w:line="259" w:lineRule="auto"/>
      <w:textAlignment w:val="auto"/>
    </w:pPr>
    <w:rPr>
      <w:rFonts w:asciiTheme="minorHAnsi" w:eastAsiaTheme="minorHAnsi" w:hAnsiTheme="minorHAnsi" w:cstheme="minorBidi"/>
      <w:noProof/>
    </w:rPr>
  </w:style>
  <w:style w:type="character" w:customStyle="1" w:styleId="PagrindinistekstasDiagrama">
    <w:name w:val="Pagrindinis tekstas Diagrama"/>
    <w:basedOn w:val="Numatytasispastraiposriftas"/>
    <w:link w:val="Pagrindinistekstas"/>
    <w:uiPriority w:val="99"/>
    <w:rsid w:val="003C3894"/>
    <w:rPr>
      <w:rFonts w:asciiTheme="minorHAnsi" w:eastAsiaTheme="minorHAnsi" w:hAnsiTheme="minorHAnsi" w:cstheme="minorBidi"/>
      <w:noProof/>
    </w:rPr>
  </w:style>
  <w:style w:type="paragraph" w:customStyle="1" w:styleId="Pagrindiniotekstotrauka1">
    <w:name w:val="Pagrindinio teksto įtrauka1"/>
    <w:basedOn w:val="prastasis"/>
    <w:next w:val="prastasis"/>
    <w:uiPriority w:val="99"/>
    <w:rsid w:val="003C3894"/>
    <w:pPr>
      <w:suppressAutoHyphens w:val="0"/>
      <w:autoSpaceDE w:val="0"/>
      <w:adjustRightInd w:val="0"/>
      <w:spacing w:after="120" w:line="259" w:lineRule="auto"/>
      <w:textAlignment w:val="auto"/>
    </w:pPr>
    <w:rPr>
      <w:rFonts w:asciiTheme="minorHAnsi" w:eastAsiaTheme="minorHAnsi" w:hAnsiTheme="minorHAnsi" w:cstheme="minorBidi"/>
      <w:noProof/>
      <w:sz w:val="24"/>
      <w:szCs w:val="24"/>
    </w:rPr>
  </w:style>
  <w:style w:type="character" w:customStyle="1" w:styleId="datametai">
    <w:name w:val="datametai"/>
    <w:basedOn w:val="Numatytasispastraiposriftas"/>
    <w:uiPriority w:val="99"/>
    <w:rsid w:val="003C3894"/>
  </w:style>
  <w:style w:type="character" w:customStyle="1" w:styleId="datamnuo">
    <w:name w:val="datamnuo"/>
    <w:basedOn w:val="Numatytasispastraiposriftas"/>
    <w:uiPriority w:val="99"/>
    <w:rsid w:val="003C3894"/>
  </w:style>
  <w:style w:type="character" w:customStyle="1" w:styleId="datadiena">
    <w:name w:val="datadiena"/>
    <w:basedOn w:val="Numatytasispastraiposriftas"/>
    <w:uiPriority w:val="99"/>
    <w:rsid w:val="003C3894"/>
  </w:style>
  <w:style w:type="character" w:customStyle="1" w:styleId="statymonr">
    <w:name w:val="statymonr"/>
    <w:basedOn w:val="Numatytasispastraiposriftas"/>
    <w:rsid w:val="003C3894"/>
  </w:style>
  <w:style w:type="paragraph" w:styleId="Pagrindiniotekstotrauka0">
    <w:name w:val="Body Text Indent"/>
    <w:basedOn w:val="prastasis"/>
    <w:link w:val="PagrindiniotekstotraukaDiagrama"/>
    <w:uiPriority w:val="99"/>
    <w:rsid w:val="003C3894"/>
    <w:pPr>
      <w:suppressAutoHyphens w:val="0"/>
      <w:autoSpaceDN/>
      <w:spacing w:after="120" w:line="259" w:lineRule="auto"/>
      <w:ind w:left="283"/>
      <w:textAlignment w:val="auto"/>
    </w:pPr>
    <w:rPr>
      <w:rFonts w:asciiTheme="minorHAnsi" w:eastAsiaTheme="minorHAnsi" w:hAnsiTheme="minorHAnsi" w:cstheme="minorBidi"/>
      <w:noProof/>
    </w:rPr>
  </w:style>
  <w:style w:type="character" w:customStyle="1" w:styleId="PagrindiniotekstotraukaDiagrama">
    <w:name w:val="Pagrindinio teksto įtrauka Diagrama"/>
    <w:basedOn w:val="Numatytasispastraiposriftas"/>
    <w:link w:val="Pagrindiniotekstotrauka0"/>
    <w:uiPriority w:val="99"/>
    <w:rsid w:val="003C3894"/>
    <w:rPr>
      <w:rFonts w:asciiTheme="minorHAnsi" w:eastAsiaTheme="minorHAnsi" w:hAnsiTheme="minorHAnsi" w:cstheme="minorBidi"/>
      <w:noProof/>
    </w:rPr>
  </w:style>
  <w:style w:type="paragraph" w:styleId="HTMLiankstoformatuotas">
    <w:name w:val="HTML Preformatted"/>
    <w:basedOn w:val="prastasis"/>
    <w:link w:val="HTMLiankstoformatuotasDiagrama"/>
    <w:uiPriority w:val="99"/>
    <w:rsid w:val="003C3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59" w:lineRule="auto"/>
      <w:textAlignment w:val="auto"/>
    </w:pPr>
    <w:rPr>
      <w:rFonts w:ascii="Courier New" w:eastAsiaTheme="minorHAnsi" w:hAnsi="Courier New" w:cs="Courier New"/>
      <w:noProof/>
      <w:sz w:val="20"/>
      <w:szCs w:val="20"/>
    </w:rPr>
  </w:style>
  <w:style w:type="character" w:customStyle="1" w:styleId="HTMLiankstoformatuotasDiagrama">
    <w:name w:val="HTML iš anksto formatuotas Diagrama"/>
    <w:basedOn w:val="Numatytasispastraiposriftas"/>
    <w:link w:val="HTMLiankstoformatuotas"/>
    <w:uiPriority w:val="99"/>
    <w:rsid w:val="003C3894"/>
    <w:rPr>
      <w:rFonts w:ascii="Courier New" w:eastAsiaTheme="minorHAnsi" w:hAnsi="Courier New" w:cs="Courier New"/>
      <w:noProof/>
      <w:sz w:val="20"/>
      <w:szCs w:val="20"/>
    </w:rPr>
  </w:style>
  <w:style w:type="paragraph" w:customStyle="1" w:styleId="prastasis1">
    <w:name w:val="Įprastasis1"/>
    <w:basedOn w:val="prastasis"/>
    <w:next w:val="prastasis"/>
    <w:uiPriority w:val="99"/>
    <w:rsid w:val="003C3894"/>
    <w:pPr>
      <w:suppressAutoHyphens w:val="0"/>
      <w:autoSpaceDE w:val="0"/>
      <w:adjustRightInd w:val="0"/>
      <w:spacing w:line="259" w:lineRule="auto"/>
      <w:textAlignment w:val="auto"/>
    </w:pPr>
    <w:rPr>
      <w:rFonts w:asciiTheme="minorHAnsi" w:eastAsiaTheme="minorHAnsi" w:hAnsiTheme="minorHAnsi" w:cstheme="minorBidi"/>
      <w:noProof/>
      <w:sz w:val="24"/>
      <w:szCs w:val="24"/>
    </w:rPr>
  </w:style>
  <w:style w:type="paragraph" w:styleId="Pagrindinistekstas2">
    <w:name w:val="Body Text 2"/>
    <w:basedOn w:val="prastasis"/>
    <w:link w:val="Pagrindinistekstas2Diagrama"/>
    <w:uiPriority w:val="99"/>
    <w:rsid w:val="003C3894"/>
    <w:pPr>
      <w:suppressAutoHyphens w:val="0"/>
      <w:autoSpaceDN/>
      <w:spacing w:after="120" w:line="480" w:lineRule="auto"/>
      <w:textAlignment w:val="auto"/>
    </w:pPr>
    <w:rPr>
      <w:rFonts w:asciiTheme="minorHAnsi" w:eastAsiaTheme="minorHAnsi" w:hAnsiTheme="minorHAnsi" w:cstheme="minorBidi"/>
      <w:noProof/>
    </w:rPr>
  </w:style>
  <w:style w:type="character" w:customStyle="1" w:styleId="Pagrindinistekstas2Diagrama">
    <w:name w:val="Pagrindinis tekstas 2 Diagrama"/>
    <w:basedOn w:val="Numatytasispastraiposriftas"/>
    <w:link w:val="Pagrindinistekstas2"/>
    <w:uiPriority w:val="99"/>
    <w:rsid w:val="003C3894"/>
    <w:rPr>
      <w:rFonts w:asciiTheme="minorHAnsi" w:eastAsiaTheme="minorHAnsi" w:hAnsiTheme="minorHAnsi" w:cstheme="minorBidi"/>
      <w:noProof/>
    </w:rPr>
  </w:style>
  <w:style w:type="character" w:customStyle="1" w:styleId="DokumentoinaostekstasDiagrama">
    <w:name w:val="Dokumento išnašos tekstas Diagrama"/>
    <w:basedOn w:val="Numatytasispastraiposriftas"/>
    <w:link w:val="Dokumentoinaostekstas"/>
    <w:uiPriority w:val="99"/>
    <w:rsid w:val="003C3894"/>
    <w:rPr>
      <w:rFonts w:asciiTheme="minorHAnsi" w:eastAsiaTheme="minorHAnsi" w:hAnsiTheme="minorHAnsi" w:cstheme="minorBidi"/>
      <w:noProof/>
      <w:sz w:val="20"/>
      <w:szCs w:val="20"/>
    </w:rPr>
  </w:style>
  <w:style w:type="paragraph" w:styleId="Dokumentoinaostekstas">
    <w:name w:val="endnote text"/>
    <w:basedOn w:val="prastasis"/>
    <w:link w:val="DokumentoinaostekstasDiagrama"/>
    <w:uiPriority w:val="99"/>
    <w:semiHidden/>
    <w:rsid w:val="003C3894"/>
    <w:pPr>
      <w:suppressAutoHyphens w:val="0"/>
      <w:autoSpaceDN/>
      <w:spacing w:line="259" w:lineRule="auto"/>
      <w:textAlignment w:val="auto"/>
    </w:pPr>
    <w:rPr>
      <w:rFonts w:asciiTheme="minorHAnsi" w:eastAsiaTheme="minorHAnsi" w:hAnsiTheme="minorHAnsi" w:cstheme="minorBidi"/>
      <w:noProof/>
      <w:sz w:val="20"/>
      <w:szCs w:val="20"/>
    </w:rPr>
  </w:style>
  <w:style w:type="character" w:customStyle="1" w:styleId="apple-converted-space">
    <w:name w:val="apple-converted-space"/>
    <w:uiPriority w:val="99"/>
    <w:rsid w:val="003C3894"/>
  </w:style>
  <w:style w:type="paragraph" w:customStyle="1" w:styleId="statymopavad">
    <w:name w:val="statymopavad"/>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paragraph" w:customStyle="1" w:styleId="Antrat3333">
    <w:name w:val="Antraštė3333"/>
    <w:basedOn w:val="Antrat"/>
    <w:uiPriority w:val="99"/>
    <w:rsid w:val="003C3894"/>
    <w:pPr>
      <w:jc w:val="center"/>
    </w:pPr>
    <w:rPr>
      <w:sz w:val="24"/>
      <w:szCs w:val="24"/>
    </w:rPr>
  </w:style>
  <w:style w:type="paragraph" w:styleId="Paantrat">
    <w:name w:val="Subtitle"/>
    <w:basedOn w:val="prastasis"/>
    <w:next w:val="prastasis"/>
    <w:link w:val="PaantratDiagrama"/>
    <w:uiPriority w:val="11"/>
    <w:qFormat/>
    <w:rsid w:val="003C3894"/>
    <w:pPr>
      <w:numPr>
        <w:ilvl w:val="1"/>
      </w:numPr>
      <w:suppressAutoHyphens w:val="0"/>
      <w:autoSpaceDN/>
      <w:spacing w:line="259" w:lineRule="auto"/>
      <w:textAlignment w:val="auto"/>
    </w:pPr>
    <w:rPr>
      <w:rFonts w:asciiTheme="minorHAnsi" w:eastAsiaTheme="minorEastAsia" w:hAnsiTheme="minorHAnsi" w:cstheme="minorBidi"/>
      <w:noProof/>
      <w:color w:val="5A5A5A" w:themeColor="text1" w:themeTint="A5"/>
      <w:spacing w:val="15"/>
    </w:rPr>
  </w:style>
  <w:style w:type="character" w:customStyle="1" w:styleId="PaantratDiagrama">
    <w:name w:val="Paantraštė Diagrama"/>
    <w:basedOn w:val="Numatytasispastraiposriftas"/>
    <w:link w:val="Paantrat"/>
    <w:uiPriority w:val="11"/>
    <w:rsid w:val="003C3894"/>
    <w:rPr>
      <w:rFonts w:asciiTheme="minorHAnsi" w:eastAsiaTheme="minorEastAsia" w:hAnsiTheme="minorHAnsi" w:cstheme="minorBidi"/>
      <w:noProof/>
      <w:color w:val="5A5A5A" w:themeColor="text1" w:themeTint="A5"/>
      <w:spacing w:val="15"/>
    </w:rPr>
  </w:style>
  <w:style w:type="paragraph" w:customStyle="1" w:styleId="VAauditoduomenys">
    <w:name w:val="VA audito duomenys"/>
    <w:basedOn w:val="prastasis"/>
    <w:autoRedefine/>
    <w:uiPriority w:val="99"/>
    <w:rsid w:val="003C3894"/>
    <w:pPr>
      <w:suppressAutoHyphens w:val="0"/>
      <w:autoSpaceDN/>
      <w:spacing w:line="259" w:lineRule="auto"/>
      <w:ind w:left="567" w:hanging="567"/>
      <w:textAlignment w:val="auto"/>
    </w:pPr>
    <w:rPr>
      <w:rFonts w:asciiTheme="minorHAnsi" w:eastAsiaTheme="minorHAnsi" w:hAnsiTheme="minorHAnsi" w:cstheme="minorBidi"/>
      <w:noProof/>
      <w:sz w:val="20"/>
      <w:szCs w:val="20"/>
    </w:rPr>
  </w:style>
  <w:style w:type="paragraph" w:styleId="prastasiniatinklio">
    <w:name w:val="Normal (Web)"/>
    <w:basedOn w:val="prastasis"/>
    <w:uiPriority w:val="99"/>
    <w:rsid w:val="003C3894"/>
    <w:pPr>
      <w:suppressAutoHyphens w:val="0"/>
      <w:autoSpaceDN/>
      <w:spacing w:line="259" w:lineRule="auto"/>
      <w:textAlignment w:val="auto"/>
    </w:pPr>
    <w:rPr>
      <w:rFonts w:asciiTheme="minorHAnsi" w:eastAsiaTheme="minorHAnsi" w:hAnsiTheme="minorHAnsi" w:cstheme="minorBidi"/>
      <w:noProof/>
      <w:sz w:val="24"/>
      <w:szCs w:val="24"/>
    </w:rPr>
  </w:style>
  <w:style w:type="paragraph" w:customStyle="1" w:styleId="patvirtinta">
    <w:name w:val="patvirtinta"/>
    <w:basedOn w:val="prastasis"/>
    <w:uiPriority w:val="99"/>
    <w:rsid w:val="003C3894"/>
    <w:pPr>
      <w:suppressAutoHyphens w:val="0"/>
      <w:autoSpaceDN/>
      <w:spacing w:before="100" w:beforeAutospacing="1" w:after="100" w:afterAutospacing="1" w:line="259" w:lineRule="auto"/>
      <w:textAlignment w:val="auto"/>
    </w:pPr>
    <w:rPr>
      <w:rFonts w:asciiTheme="minorHAnsi" w:eastAsiaTheme="minorHAnsi" w:hAnsiTheme="minorHAnsi" w:cstheme="minorBidi"/>
      <w:noProof/>
      <w:sz w:val="24"/>
      <w:szCs w:val="24"/>
    </w:rPr>
  </w:style>
  <w:style w:type="character" w:customStyle="1" w:styleId="normal-h">
    <w:name w:val="normal-h"/>
    <w:uiPriority w:val="99"/>
    <w:rsid w:val="003C3894"/>
  </w:style>
  <w:style w:type="character" w:customStyle="1" w:styleId="procurementtype">
    <w:name w:val="procurementtype"/>
    <w:uiPriority w:val="99"/>
    <w:rsid w:val="003C3894"/>
  </w:style>
  <w:style w:type="character" w:customStyle="1" w:styleId="st">
    <w:name w:val="st"/>
    <w:basedOn w:val="Numatytasispastraiposriftas"/>
    <w:uiPriority w:val="99"/>
    <w:rsid w:val="003C3894"/>
  </w:style>
  <w:style w:type="character" w:customStyle="1" w:styleId="footer-left-span">
    <w:name w:val="footer-left-span"/>
    <w:basedOn w:val="Numatytasispastraiposriftas"/>
    <w:rsid w:val="003C3894"/>
  </w:style>
  <w:style w:type="character" w:customStyle="1" w:styleId="Datadiena0">
    <w:name w:val="Data_diena"/>
    <w:basedOn w:val="Numatytasispastraiposriftas"/>
    <w:rsid w:val="003C3894"/>
  </w:style>
  <w:style w:type="character" w:customStyle="1" w:styleId="statymoNr0">
    <w:name w:val="Ástatymo Nr."/>
    <w:basedOn w:val="Numatytasispastraiposriftas"/>
    <w:rsid w:val="003C3894"/>
    <w:rPr>
      <w:rFonts w:ascii="HelveticaLT" w:hAnsi="HelveticaLT" w:hint="default"/>
    </w:rPr>
  </w:style>
  <w:style w:type="character" w:customStyle="1" w:styleId="Datamnuo0">
    <w:name w:val="Data_mënuo"/>
    <w:basedOn w:val="Numatytasispastraiposriftas"/>
    <w:rsid w:val="003C3894"/>
    <w:rPr>
      <w:rFonts w:ascii="HelveticaLT" w:hAnsi="HelveticaLT" w:hint="default"/>
    </w:rPr>
  </w:style>
  <w:style w:type="character" w:customStyle="1" w:styleId="Datametai0">
    <w:name w:val="Data_metai"/>
    <w:basedOn w:val="Numatytasispastraiposriftas"/>
    <w:rsid w:val="003C3894"/>
  </w:style>
  <w:style w:type="character" w:customStyle="1" w:styleId="KomentarotekstasDiagrama">
    <w:name w:val="Komentaro tekstas Diagrama"/>
    <w:basedOn w:val="Numatytasispastraiposriftas"/>
    <w:link w:val="Komentarotekstas"/>
    <w:uiPriority w:val="99"/>
    <w:semiHidden/>
    <w:rsid w:val="003C3894"/>
    <w:rPr>
      <w:rFonts w:asciiTheme="minorHAnsi" w:eastAsiaTheme="minorHAnsi" w:hAnsiTheme="minorHAnsi" w:cstheme="minorBidi"/>
      <w:noProof/>
      <w:sz w:val="20"/>
      <w:szCs w:val="20"/>
    </w:rPr>
  </w:style>
  <w:style w:type="paragraph" w:styleId="Komentarotekstas">
    <w:name w:val="annotation text"/>
    <w:basedOn w:val="prastasis"/>
    <w:link w:val="KomentarotekstasDiagrama"/>
    <w:uiPriority w:val="99"/>
    <w:semiHidden/>
    <w:unhideWhenUsed/>
    <w:rsid w:val="003C3894"/>
    <w:pPr>
      <w:suppressAutoHyphens w:val="0"/>
      <w:autoSpaceDN/>
      <w:textAlignment w:val="auto"/>
    </w:pPr>
    <w:rPr>
      <w:rFonts w:asciiTheme="minorHAnsi" w:eastAsiaTheme="minorHAnsi" w:hAnsiTheme="minorHAnsi" w:cstheme="minorBidi"/>
      <w:noProof/>
      <w:sz w:val="20"/>
      <w:szCs w:val="20"/>
    </w:rPr>
  </w:style>
  <w:style w:type="character" w:customStyle="1" w:styleId="KomentarotemaDiagrama">
    <w:name w:val="Komentaro tema Diagrama"/>
    <w:basedOn w:val="KomentarotekstasDiagrama"/>
    <w:link w:val="Komentarotema"/>
    <w:uiPriority w:val="99"/>
    <w:semiHidden/>
    <w:rsid w:val="003C3894"/>
    <w:rPr>
      <w:rFonts w:asciiTheme="minorHAnsi" w:eastAsiaTheme="minorHAnsi" w:hAnsiTheme="minorHAnsi" w:cstheme="minorBidi"/>
      <w:b/>
      <w:bCs/>
      <w:noProof/>
      <w:sz w:val="20"/>
      <w:szCs w:val="20"/>
    </w:rPr>
  </w:style>
  <w:style w:type="paragraph" w:styleId="Komentarotema">
    <w:name w:val="annotation subject"/>
    <w:basedOn w:val="Komentarotekstas"/>
    <w:next w:val="Komentarotekstas"/>
    <w:link w:val="KomentarotemaDiagrama"/>
    <w:uiPriority w:val="99"/>
    <w:semiHidden/>
    <w:unhideWhenUsed/>
    <w:rsid w:val="003C3894"/>
    <w:rPr>
      <w:b/>
      <w:bCs/>
    </w:rPr>
  </w:style>
  <w:style w:type="paragraph" w:styleId="Iskirtacitata">
    <w:name w:val="Intense Quote"/>
    <w:basedOn w:val="prastasis"/>
    <w:next w:val="prastasis"/>
    <w:link w:val="IskirtacitataDiagrama"/>
    <w:uiPriority w:val="30"/>
    <w:qFormat/>
    <w:rsid w:val="003C3894"/>
    <w:pPr>
      <w:pBdr>
        <w:top w:val="single" w:sz="4" w:space="10" w:color="5B9BD5" w:themeColor="accent1"/>
        <w:bottom w:val="single" w:sz="4" w:space="10" w:color="5B9BD5" w:themeColor="accent1"/>
      </w:pBdr>
      <w:suppressAutoHyphens w:val="0"/>
      <w:autoSpaceDN/>
      <w:spacing w:before="360" w:after="360" w:line="259" w:lineRule="auto"/>
      <w:ind w:left="864" w:right="864"/>
      <w:jc w:val="center"/>
      <w:textAlignment w:val="auto"/>
    </w:pPr>
    <w:rPr>
      <w:rFonts w:asciiTheme="minorHAnsi" w:eastAsiaTheme="minorHAnsi" w:hAnsiTheme="minorHAnsi" w:cstheme="minorBidi"/>
      <w:i/>
      <w:iCs/>
      <w:noProof/>
      <w:color w:val="5B9BD5" w:themeColor="accent1"/>
    </w:rPr>
  </w:style>
  <w:style w:type="character" w:customStyle="1" w:styleId="IskirtacitataDiagrama">
    <w:name w:val="Išskirta citata Diagrama"/>
    <w:basedOn w:val="Numatytasispastraiposriftas"/>
    <w:link w:val="Iskirtacitata"/>
    <w:uiPriority w:val="30"/>
    <w:rsid w:val="003C3894"/>
    <w:rPr>
      <w:rFonts w:asciiTheme="minorHAnsi" w:eastAsiaTheme="minorHAnsi" w:hAnsiTheme="minorHAnsi" w:cstheme="minorBidi"/>
      <w:i/>
      <w:iCs/>
      <w:noProof/>
      <w:color w:val="5B9BD5" w:themeColor="accent1"/>
    </w:rPr>
  </w:style>
  <w:style w:type="paragraph" w:customStyle="1" w:styleId="Tekstas">
    <w:name w:val="Tekstas"/>
    <w:basedOn w:val="prastasis"/>
    <w:link w:val="TekstasDiagrama"/>
    <w:rsid w:val="003C3894"/>
    <w:pPr>
      <w:suppressAutoHyphens w:val="0"/>
      <w:autoSpaceDN/>
      <w:spacing w:before="120" w:after="0" w:line="276" w:lineRule="auto"/>
      <w:jc w:val="both"/>
      <w:textAlignment w:val="auto"/>
    </w:pPr>
    <w:rPr>
      <w:rFonts w:ascii="Segoe UI" w:eastAsia="Times New Roman" w:hAnsi="Segoe UI" w:cs="Segoe UI"/>
      <w:noProof/>
      <w:color w:val="000000"/>
      <w:sz w:val="20"/>
      <w:szCs w:val="20"/>
      <w:lang w:eastAsia="lt-LT"/>
    </w:rPr>
  </w:style>
  <w:style w:type="character" w:customStyle="1" w:styleId="TekstasDiagrama">
    <w:name w:val="Tekstas Diagrama"/>
    <w:link w:val="Tekstas"/>
    <w:rsid w:val="003C3894"/>
    <w:rPr>
      <w:rFonts w:ascii="Segoe UI" w:eastAsia="Times New Roman" w:hAnsi="Segoe UI" w:cs="Segoe UI"/>
      <w:noProof/>
      <w:color w:val="000000"/>
      <w:sz w:val="20"/>
      <w:szCs w:val="20"/>
      <w:lang w:eastAsia="lt-LT"/>
    </w:rPr>
  </w:style>
  <w:style w:type="numbering" w:customStyle="1" w:styleId="Sraonra1">
    <w:name w:val="Sąrašo nėra1"/>
    <w:next w:val="Sraonra"/>
    <w:uiPriority w:val="99"/>
    <w:semiHidden/>
    <w:unhideWhenUsed/>
    <w:rsid w:val="00D65226"/>
  </w:style>
  <w:style w:type="table" w:customStyle="1" w:styleId="Lentelstinklelis2">
    <w:name w:val="Lentelės tinklelis2"/>
    <w:basedOn w:val="prastojilentel"/>
    <w:next w:val="Lentelstinklelis"/>
    <w:uiPriority w:val="59"/>
    <w:rsid w:val="00D65226"/>
    <w:pPr>
      <w:autoSpaceDN/>
      <w:spacing w:line="259" w:lineRule="auto"/>
      <w:textAlignment w:val="auto"/>
    </w:pPr>
    <w:rPr>
      <w:rFonts w:ascii="TimesLT" w:hAnsi="TimesLT" w:cs="TimesLT"/>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okumentoinaosnumeris">
    <w:name w:val="endnote reference"/>
    <w:basedOn w:val="Numatytasispastraiposriftas"/>
    <w:uiPriority w:val="99"/>
    <w:semiHidden/>
    <w:rsid w:val="00D65226"/>
    <w:rPr>
      <w:vertAlign w:val="superscript"/>
    </w:rPr>
  </w:style>
  <w:style w:type="table" w:customStyle="1" w:styleId="Lentelstinklelis11">
    <w:name w:val="Lentelės tinklelis11"/>
    <w:uiPriority w:val="99"/>
    <w:rsid w:val="00D65226"/>
    <w:pPr>
      <w:autoSpaceDN/>
      <w:spacing w:line="259" w:lineRule="auto"/>
      <w:textAlignment w:val="auto"/>
    </w:pPr>
    <w:rPr>
      <w:rFonts w:ascii="TimesLT" w:hAnsi="TimesLT" w:cs="TimesLT"/>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omentaronuoroda">
    <w:name w:val="annotation reference"/>
    <w:basedOn w:val="Numatytasispastraiposriftas"/>
    <w:uiPriority w:val="99"/>
    <w:semiHidden/>
    <w:unhideWhenUsed/>
    <w:rsid w:val="00D65226"/>
    <w:rPr>
      <w:sz w:val="16"/>
      <w:szCs w:val="16"/>
    </w:rPr>
  </w:style>
  <w:style w:type="character" w:customStyle="1" w:styleId="Neapdorotaspaminjimas1">
    <w:name w:val="Neapdorotas paminėjimas1"/>
    <w:basedOn w:val="Numatytasispastraiposriftas"/>
    <w:uiPriority w:val="99"/>
    <w:semiHidden/>
    <w:unhideWhenUsed/>
    <w:rsid w:val="00D65226"/>
    <w:rPr>
      <w:color w:val="605E5C"/>
      <w:shd w:val="clear" w:color="auto" w:fill="E1DFDD"/>
    </w:rPr>
  </w:style>
  <w:style w:type="paragraph" w:customStyle="1" w:styleId="m6132986214278985561msolistparagraph">
    <w:name w:val="m_6132986214278985561msolistparagraph"/>
    <w:basedOn w:val="prastasis1"/>
    <w:rsid w:val="00B841F1"/>
    <w:pPr>
      <w:suppressAutoHyphens/>
      <w:autoSpaceDE/>
      <w:adjustRightInd/>
      <w:spacing w:before="100" w:after="100" w:line="240" w:lineRule="auto"/>
      <w:textAlignment w:val="baseline"/>
    </w:pPr>
    <w:rPr>
      <w:rFonts w:ascii="Times New Roman" w:eastAsia="Times New Roman" w:hAnsi="Times New Roman" w:cs="Times New Roman"/>
      <w:noProof w:val="0"/>
      <w:lang w:val="en-GB" w:eastAsia="en-GB"/>
    </w:rPr>
  </w:style>
  <w:style w:type="character" w:styleId="Neapdorotaspaminjimas">
    <w:name w:val="Unresolved Mention"/>
    <w:basedOn w:val="Numatytasispastraiposriftas"/>
    <w:uiPriority w:val="99"/>
    <w:semiHidden/>
    <w:unhideWhenUsed/>
    <w:rsid w:val="006D2E00"/>
    <w:rPr>
      <w:color w:val="605E5C"/>
      <w:shd w:val="clear" w:color="auto" w:fill="E1DFDD"/>
    </w:rPr>
  </w:style>
  <w:style w:type="character" w:customStyle="1" w:styleId="BetarpDiagrama">
    <w:name w:val="Be tarpų Diagrama"/>
    <w:basedOn w:val="Numatytasispastraiposriftas"/>
    <w:link w:val="Betarp"/>
    <w:uiPriority w:val="99"/>
    <w:rsid w:val="000B1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80751">
      <w:bodyDiv w:val="1"/>
      <w:marLeft w:val="0"/>
      <w:marRight w:val="0"/>
      <w:marTop w:val="0"/>
      <w:marBottom w:val="0"/>
      <w:divBdr>
        <w:top w:val="none" w:sz="0" w:space="0" w:color="auto"/>
        <w:left w:val="none" w:sz="0" w:space="0" w:color="auto"/>
        <w:bottom w:val="none" w:sz="0" w:space="0" w:color="auto"/>
        <w:right w:val="none" w:sz="0" w:space="0" w:color="auto"/>
      </w:divBdr>
      <w:divsChild>
        <w:div w:id="119760693">
          <w:marLeft w:val="547"/>
          <w:marRight w:val="0"/>
          <w:marTop w:val="0"/>
          <w:marBottom w:val="0"/>
          <w:divBdr>
            <w:top w:val="none" w:sz="0" w:space="0" w:color="auto"/>
            <w:left w:val="none" w:sz="0" w:space="0" w:color="auto"/>
            <w:bottom w:val="none" w:sz="0" w:space="0" w:color="auto"/>
            <w:right w:val="none" w:sz="0" w:space="0" w:color="auto"/>
          </w:divBdr>
        </w:div>
      </w:divsChild>
    </w:div>
    <w:div w:id="499471830">
      <w:bodyDiv w:val="1"/>
      <w:marLeft w:val="0"/>
      <w:marRight w:val="0"/>
      <w:marTop w:val="0"/>
      <w:marBottom w:val="0"/>
      <w:divBdr>
        <w:top w:val="none" w:sz="0" w:space="0" w:color="auto"/>
        <w:left w:val="none" w:sz="0" w:space="0" w:color="auto"/>
        <w:bottom w:val="none" w:sz="0" w:space="0" w:color="auto"/>
        <w:right w:val="none" w:sz="0" w:space="0" w:color="auto"/>
      </w:divBdr>
      <w:divsChild>
        <w:div w:id="560139399">
          <w:marLeft w:val="547"/>
          <w:marRight w:val="0"/>
          <w:marTop w:val="0"/>
          <w:marBottom w:val="0"/>
          <w:divBdr>
            <w:top w:val="none" w:sz="0" w:space="0" w:color="auto"/>
            <w:left w:val="none" w:sz="0" w:space="0" w:color="auto"/>
            <w:bottom w:val="none" w:sz="0" w:space="0" w:color="auto"/>
            <w:right w:val="none" w:sz="0" w:space="0" w:color="auto"/>
          </w:divBdr>
        </w:div>
      </w:divsChild>
    </w:div>
    <w:div w:id="557208989">
      <w:bodyDiv w:val="1"/>
      <w:marLeft w:val="0"/>
      <w:marRight w:val="0"/>
      <w:marTop w:val="0"/>
      <w:marBottom w:val="0"/>
      <w:divBdr>
        <w:top w:val="none" w:sz="0" w:space="0" w:color="auto"/>
        <w:left w:val="none" w:sz="0" w:space="0" w:color="auto"/>
        <w:bottom w:val="none" w:sz="0" w:space="0" w:color="auto"/>
        <w:right w:val="none" w:sz="0" w:space="0" w:color="auto"/>
      </w:divBdr>
    </w:div>
    <w:div w:id="848984829">
      <w:bodyDiv w:val="1"/>
      <w:marLeft w:val="0"/>
      <w:marRight w:val="0"/>
      <w:marTop w:val="0"/>
      <w:marBottom w:val="0"/>
      <w:divBdr>
        <w:top w:val="none" w:sz="0" w:space="0" w:color="auto"/>
        <w:left w:val="none" w:sz="0" w:space="0" w:color="auto"/>
        <w:bottom w:val="none" w:sz="0" w:space="0" w:color="auto"/>
        <w:right w:val="none" w:sz="0" w:space="0" w:color="auto"/>
      </w:divBdr>
    </w:div>
    <w:div w:id="1567109909">
      <w:bodyDiv w:val="1"/>
      <w:marLeft w:val="0"/>
      <w:marRight w:val="0"/>
      <w:marTop w:val="0"/>
      <w:marBottom w:val="0"/>
      <w:divBdr>
        <w:top w:val="none" w:sz="0" w:space="0" w:color="auto"/>
        <w:left w:val="none" w:sz="0" w:space="0" w:color="auto"/>
        <w:bottom w:val="none" w:sz="0" w:space="0" w:color="auto"/>
        <w:right w:val="none" w:sz="0" w:space="0" w:color="auto"/>
      </w:divBdr>
      <w:divsChild>
        <w:div w:id="1642812131">
          <w:marLeft w:val="547"/>
          <w:marRight w:val="0"/>
          <w:marTop w:val="0"/>
          <w:marBottom w:val="0"/>
          <w:divBdr>
            <w:top w:val="none" w:sz="0" w:space="0" w:color="auto"/>
            <w:left w:val="none" w:sz="0" w:space="0" w:color="auto"/>
            <w:bottom w:val="none" w:sz="0" w:space="0" w:color="auto"/>
            <w:right w:val="none" w:sz="0" w:space="0" w:color="auto"/>
          </w:divBdr>
        </w:div>
      </w:divsChild>
    </w:div>
    <w:div w:id="1641376845">
      <w:bodyDiv w:val="1"/>
      <w:marLeft w:val="0"/>
      <w:marRight w:val="0"/>
      <w:marTop w:val="0"/>
      <w:marBottom w:val="0"/>
      <w:divBdr>
        <w:top w:val="none" w:sz="0" w:space="0" w:color="auto"/>
        <w:left w:val="none" w:sz="0" w:space="0" w:color="auto"/>
        <w:bottom w:val="none" w:sz="0" w:space="0" w:color="auto"/>
        <w:right w:val="none" w:sz="0" w:space="0" w:color="auto"/>
      </w:divBdr>
      <w:divsChild>
        <w:div w:id="741368187">
          <w:marLeft w:val="0"/>
          <w:marRight w:val="0"/>
          <w:marTop w:val="0"/>
          <w:marBottom w:val="0"/>
          <w:divBdr>
            <w:top w:val="none" w:sz="0" w:space="0" w:color="auto"/>
            <w:left w:val="none" w:sz="0" w:space="0" w:color="auto"/>
            <w:bottom w:val="none" w:sz="0" w:space="0" w:color="auto"/>
            <w:right w:val="none" w:sz="0" w:space="0" w:color="auto"/>
          </w:divBdr>
          <w:divsChild>
            <w:div w:id="423232320">
              <w:marLeft w:val="0"/>
              <w:marRight w:val="0"/>
              <w:marTop w:val="0"/>
              <w:marBottom w:val="0"/>
              <w:divBdr>
                <w:top w:val="none" w:sz="0" w:space="0" w:color="auto"/>
                <w:left w:val="none" w:sz="0" w:space="0" w:color="auto"/>
                <w:bottom w:val="none" w:sz="0" w:space="0" w:color="auto"/>
                <w:right w:val="none" w:sz="0" w:space="0" w:color="auto"/>
              </w:divBdr>
              <w:divsChild>
                <w:div w:id="890385953">
                  <w:marLeft w:val="0"/>
                  <w:marRight w:val="0"/>
                  <w:marTop w:val="0"/>
                  <w:marBottom w:val="0"/>
                  <w:divBdr>
                    <w:top w:val="none" w:sz="0" w:space="0" w:color="auto"/>
                    <w:left w:val="none" w:sz="0" w:space="0" w:color="auto"/>
                    <w:bottom w:val="none" w:sz="0" w:space="0" w:color="auto"/>
                    <w:right w:val="none" w:sz="0" w:space="0" w:color="auto"/>
                  </w:divBdr>
                  <w:divsChild>
                    <w:div w:id="966156603">
                      <w:marLeft w:val="0"/>
                      <w:marRight w:val="0"/>
                      <w:marTop w:val="0"/>
                      <w:marBottom w:val="0"/>
                      <w:divBdr>
                        <w:top w:val="none" w:sz="0" w:space="0" w:color="auto"/>
                        <w:left w:val="none" w:sz="0" w:space="0" w:color="auto"/>
                        <w:bottom w:val="none" w:sz="0" w:space="0" w:color="auto"/>
                        <w:right w:val="none" w:sz="0" w:space="0" w:color="auto"/>
                      </w:divBdr>
                      <w:divsChild>
                        <w:div w:id="61822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ps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sc.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sc.lt" TargetMode="External"/><Relationship Id="rId4" Type="http://schemas.openxmlformats.org/officeDocument/2006/relationships/settings" Target="settings.xml"/><Relationship Id="rId9" Type="http://schemas.openxmlformats.org/officeDocument/2006/relationships/hyperlink" Target="http://www.zarasai.lt"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app.powerbi.com/view?r=eyJrIjoiOGE5NjI3MjMtMzU0Yi00ZjI1LTg1MWYtZTUxNGQ2NTQ0ZThmIiwidCI6IjA3ZTZlZTM1LTY4MTQtNDc5MC04NjY5LTgwNzY3Njk0YzI4ZCIsImMiOjl9" TargetMode="External"/><Relationship Id="rId2" Type="http://schemas.openxmlformats.org/officeDocument/2006/relationships/hyperlink" Target="https://app.powerbi.com/view?r=eyJrIjoiZjBjNTE5YmUtNTU1YS00NDc4LTgwMWYtMTNiNmNhNDU4OWQwIiwidCI6IjA3ZTZlZTM1LTY4MTQtNDc5MC04NjY5LTgwNzY3Njk0YzI4ZCIsImMiOjl9" TargetMode="External"/><Relationship Id="rId1" Type="http://schemas.openxmlformats.org/officeDocument/2006/relationships/hyperlink" Target="https://app.powerbi.com/view?r=eyJrIjoiNThhZTg4ZGEtMGRhMi00NGM0LTk2MzUtNTg4OTRjZDIwZmM3IiwidCI6IjA3ZTZlZTM1LTY4MTQtNDc5MC04NjY5LTgwNzY3Njk0YzI4ZCIsImMiOjl9&amp;pageName=ReportSectionc2ad865292dc32e26e8b"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4C777-0C02-4F39-8D8C-477D84DE5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19</Pages>
  <Words>23002</Words>
  <Characters>13112</Characters>
  <Application>Microsoft Office Word</Application>
  <DocSecurity>0</DocSecurity>
  <Lines>109</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DoD</Company>
  <LinksUpToDate>false</LinksUpToDate>
  <CharactersWithSpaces>36042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sc</cp:lastModifiedBy>
  <cp:revision>289</cp:revision>
  <cp:lastPrinted>2019-02-11T14:13:00Z</cp:lastPrinted>
  <dcterms:created xsi:type="dcterms:W3CDTF">2021-03-24T08:47:00Z</dcterms:created>
  <dcterms:modified xsi:type="dcterms:W3CDTF">2024-12-16T08:48:00Z</dcterms:modified>
</cp:coreProperties>
</file>