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3E290" w14:textId="268A16B6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Anykščiu rajono savivaldyb</w:t>
      </w:r>
      <w:r>
        <w:rPr>
          <w:rFonts w:ascii="Times New Roman" w:hAnsi="Times New Roman" w:cs="Times New Roman"/>
          <w:b/>
          <w:bCs/>
          <w:sz w:val="24"/>
          <w:szCs w:val="24"/>
        </w:rPr>
        <w:t>ė</w:t>
      </w:r>
    </w:p>
    <w:p w14:paraId="6FB76A67" w14:textId="20DABDC9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Vardini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balsavim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ataskaita</w:t>
      </w:r>
    </w:p>
    <w:p w14:paraId="23C50A6B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A79E52E" w14:textId="7BCBA194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pavadinimas: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6E2">
        <w:rPr>
          <w:rFonts w:ascii="Times New Roman" w:hAnsi="Times New Roman" w:cs="Times New Roman"/>
          <w:sz w:val="24"/>
          <w:szCs w:val="24"/>
        </w:rPr>
        <w:t>Tarybos 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 xml:space="preserve">dis Nr. </w:t>
      </w:r>
      <w:r w:rsidR="00AE621C">
        <w:rPr>
          <w:rFonts w:ascii="Times New Roman" w:hAnsi="Times New Roman" w:cs="Times New Roman"/>
          <w:sz w:val="24"/>
          <w:szCs w:val="24"/>
        </w:rPr>
        <w:t>3</w:t>
      </w:r>
      <w:r w:rsidR="008E6236">
        <w:rPr>
          <w:rFonts w:ascii="Times New Roman" w:hAnsi="Times New Roman" w:cs="Times New Roman"/>
          <w:sz w:val="24"/>
          <w:szCs w:val="24"/>
        </w:rPr>
        <w:t>3</w:t>
      </w:r>
    </w:p>
    <w:p w14:paraId="615A07FA" w14:textId="5EB98EB9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data: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AE621C">
        <w:rPr>
          <w:rFonts w:ascii="Times New Roman" w:hAnsi="Times New Roman" w:cs="Times New Roman"/>
          <w:sz w:val="24"/>
          <w:szCs w:val="24"/>
        </w:rPr>
        <w:t>1</w:t>
      </w:r>
      <w:r w:rsidR="008E6236">
        <w:rPr>
          <w:rFonts w:ascii="Times New Roman" w:hAnsi="Times New Roman" w:cs="Times New Roman"/>
          <w:sz w:val="24"/>
          <w:szCs w:val="24"/>
        </w:rPr>
        <w:t>1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BD1F0A">
        <w:rPr>
          <w:rFonts w:ascii="Times New Roman" w:hAnsi="Times New Roman" w:cs="Times New Roman"/>
          <w:sz w:val="24"/>
          <w:szCs w:val="24"/>
        </w:rPr>
        <w:t>2</w:t>
      </w:r>
      <w:r w:rsidR="008E6236">
        <w:rPr>
          <w:rFonts w:ascii="Times New Roman" w:hAnsi="Times New Roman" w:cs="Times New Roman"/>
          <w:sz w:val="24"/>
          <w:szCs w:val="24"/>
        </w:rPr>
        <w:t>5</w:t>
      </w:r>
    </w:p>
    <w:p w14:paraId="2E841D7A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A997A0A" w14:textId="452505FE" w:rsidR="00BE56E2" w:rsidRPr="007218B0" w:rsidRDefault="00BE56E2" w:rsidP="007218B0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218B0">
        <w:rPr>
          <w:rFonts w:ascii="Times New Roman" w:hAnsi="Times New Roman" w:cs="Times New Roman"/>
          <w:b/>
          <w:bCs/>
          <w:sz w:val="24"/>
          <w:szCs w:val="24"/>
        </w:rPr>
        <w:t>Darbotvarkė</w:t>
      </w:r>
    </w:p>
    <w:p w14:paraId="62EED1A6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CEBAF5E" w14:textId="63D03DE7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Hlk77855198"/>
      <w:bookmarkStart w:id="1" w:name="_Hlk86325695"/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 w:rsidR="008E6236">
        <w:rPr>
          <w:rFonts w:ascii="Times New Roman" w:hAnsi="Times New Roman" w:cs="Times New Roman"/>
          <w:sz w:val="24"/>
          <w:szCs w:val="24"/>
        </w:rPr>
        <w:t>21</w:t>
      </w:r>
    </w:p>
    <w:p w14:paraId="08B38BE8" w14:textId="60AF2277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 w:rsidR="008E6236">
        <w:rPr>
          <w:rFonts w:ascii="Times New Roman" w:hAnsi="Times New Roman" w:cs="Times New Roman"/>
          <w:sz w:val="24"/>
          <w:szCs w:val="24"/>
        </w:rPr>
        <w:t>21</w:t>
      </w:r>
    </w:p>
    <w:p w14:paraId="6B0B0631" w14:textId="77777777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0F96782" w14:textId="77777777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652F57B" w14:textId="03F7CD9F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B5C8969" w14:textId="54980123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C3D1F18" w14:textId="17A04AA6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515E940" w14:textId="2DBF4DD9" w:rsidR="008E6236" w:rsidRDefault="008E6236" w:rsidP="008E623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71036603"/>
      <w:bookmarkEnd w:id="0"/>
      <w:bookmarkEnd w:id="1"/>
      <w:r>
        <w:rPr>
          <w:rFonts w:ascii="Times New Roman" w:hAnsi="Times New Roman" w:cs="Times New Roman"/>
          <w:sz w:val="24"/>
          <w:szCs w:val="24"/>
        </w:rPr>
        <w:lastRenderedPageBreak/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bookmarkEnd w:id="2"/>
    <w:p w14:paraId="35BA31C5" w14:textId="557A2F87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1. Dėl Anykščių rajono savivaldybės tarybos 2021 m. vasario 18 d. sprendimo Nr. 1-TS-35 „Dėl Anykščių rajono savivaldybės 2021 metų biudžeto patvirtinimo“ pakeitimo (1-T-343).</w:t>
      </w:r>
    </w:p>
    <w:p w14:paraId="3BB05528" w14:textId="77777777" w:rsidR="008E6236" w:rsidRPr="00BE56E2" w:rsidRDefault="008E6236" w:rsidP="008E623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76BFC5F5" w14:textId="77777777" w:rsidR="008E6236" w:rsidRPr="00BE56E2" w:rsidRDefault="008E6236" w:rsidP="008E623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361A2D75" w14:textId="77777777" w:rsidR="008E6236" w:rsidRPr="00BE56E2" w:rsidRDefault="008E6236" w:rsidP="008E623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254EB93F" w14:textId="77777777" w:rsidR="008E6236" w:rsidRPr="00BE56E2" w:rsidRDefault="008E6236" w:rsidP="008E623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8257443" w14:textId="77777777" w:rsidR="008E6236" w:rsidRDefault="008E6236" w:rsidP="008E623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AB84CDA" w14:textId="77777777" w:rsidR="008E6236" w:rsidRDefault="008E6236" w:rsidP="008E623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B692A2D" w14:textId="77777777" w:rsidR="008E6236" w:rsidRPr="00C8401D" w:rsidRDefault="008E6236" w:rsidP="008E623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4B7E27A8" w14:textId="5D1E2D60" w:rsidR="008E6236" w:rsidRPr="00637B73" w:rsidRDefault="008E6236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3D3B32C" w14:textId="69BFB45C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2. Dėl  automobilio įsigijimo ir jo perdavimo biudžetinei įstaigai Anykščių kūno kultūros ir sporto centrui (1-T-341). </w:t>
      </w:r>
    </w:p>
    <w:p w14:paraId="43D161D7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52A34341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5C57FFC2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6FBABF0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FFFF6B1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9A7E2B4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8B0FDB7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7A770A41" w14:textId="726B5F24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0FBBED0" w14:textId="1C2DE25D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3. Dėl Anykščių rajono savivaldybės tarybos 2021 m. vasario 18 d. sprendimo Nr. 1-TS-47 „Dėl Anykščių rajono savivaldybės aplinkos apsaugos rėmimo specialiosios programos 2021 m. priemonių patvirtinimo“ pakeitimo (1-T-342). </w:t>
      </w:r>
    </w:p>
    <w:p w14:paraId="085A680C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0F5644FE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7BA17353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BD23A0C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B09EB26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68EF655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58CF970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2751CE0C" w14:textId="52C89874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2EF00D0" w14:textId="748D7FF7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4. Dėl Anykščių rajono savivaldybės tarybos 2020 m. balandžio 30 d. sprendimo Nr. 1-TS-112 „Dėl Anykščių r. Viešintų pagrindinės mokyklos-daugiafunkcio centro reorganizavimo, reorganizavimo sąlygų ir Anykščių r. Troškūnų Kazio Inčiūros gimnazijos nuostatų patvirtinimo“ pakeitimo (1-T-336). </w:t>
      </w:r>
    </w:p>
    <w:p w14:paraId="22CC1A9B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0B2577C4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37704A4F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9DF83B3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ECC6369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20E96E0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4BEE026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73732129" w14:textId="35A8374A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3EB6892F" w14:textId="115DD925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5. Dėl Anykščių rajono savivaldybės tarybos 2019 m. lapkričio 28 d. sprendimo Nr. 1-TS-346 „Dėl Anykščių rajono savivaldybės narkotikų kontrolės komisijos sudarymo ir jos nuostatų patvirtinimo” pakeitimo (1-T-328) </w:t>
      </w:r>
    </w:p>
    <w:p w14:paraId="776AA13D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50B8ABED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57A88C39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8183A79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4883701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8B315BB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9555DC8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86009F3" w14:textId="614FAB65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EBAD088" w14:textId="486F20C6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6. Dėl Anykščių rajono savivaldybės 2022 m. užimtumo didinimo programos patvirtinimo (1-T-334). </w:t>
      </w:r>
    </w:p>
    <w:p w14:paraId="161D8701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05D0F374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3C18648F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ED69D5D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A5FC356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6D5B02E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ED4AACD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A493906" w14:textId="5222040C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FC95157" w14:textId="7E02224A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7. Dėl pritarimo Anykščių rajono savivaldybės Antano Baranausko literatūrinės premijos skyrimo komisijos siūlymui  skirti </w:t>
      </w:r>
      <w:r w:rsidRPr="008E623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Anykščių rajono savivaldybės Antano Baranausko literatūrinę premiją (1-T-329). </w:t>
      </w:r>
    </w:p>
    <w:p w14:paraId="63947242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50F02C3C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28DDE6F8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3F28485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69D2C6A5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61B8A19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98DB8F8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2EA5A3C" w14:textId="4809CB03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9422DAE" w14:textId="3ABE1CF0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8. Dėl pritarimo Anykščių rajono savivaldybės kultūros tarybos siūlymui skirti Anykščių rajono savivaldybės Teresės Mikeliūnaitės kultūros premiją (1-T-335). </w:t>
      </w:r>
    </w:p>
    <w:p w14:paraId="18DC85ED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5F0A8546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31A7C6C4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C811C1B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01FF58D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51BEF79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BBED936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2A68FDC7" w14:textId="53C6C597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6FB7F31D" w14:textId="0B9705B4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9. Dėl gatvių pavadinimų suteikimo ir panaikinimo Anykščių rajono savivaldybės gyvenamosiose vietovėse (1-T-330). </w:t>
      </w:r>
    </w:p>
    <w:p w14:paraId="30DC0E61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052075DC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49562B80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9CF9848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SUSILAIKE - 0</w:t>
      </w:r>
    </w:p>
    <w:p w14:paraId="7C11C045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00A0729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BC17F8B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BC287AF" w14:textId="6D553C5A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EF67FBD" w14:textId="79F930B1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10. Dėl pritarimo Anykščių miesto teritorijos bendrojo plano sprendinių įgyvendinimo stebėsenos ataskaitai (1-T-340). </w:t>
      </w:r>
    </w:p>
    <w:p w14:paraId="6422FCD9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2D4B0679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32440A2D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7473F5B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03566C31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5813718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92B5C66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BALSAVO UŽ:</w:t>
      </w:r>
    </w:p>
    <w:p w14:paraId="67CDFAFF" w14:textId="5C846C30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8F6E209" w14:textId="5F3758F5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11. Dėl investavimo ir uždarosios akcinės bendrovės ,,Anykščių vandenys“ įstatinio kapitalo didinimo (1-T-324). </w:t>
      </w:r>
    </w:p>
    <w:p w14:paraId="21BD8CD2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7FD007D6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6AC99BBE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368C3BB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529B293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BB4A2D8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BD8129C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695CA1F1" w14:textId="4509E777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024A1B96" w14:textId="28019008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12. Dėl ilgalaikio ir trumpalaikio turto perėmimo Savivaldybės nuosavybėn ir jo perdavimo valdyti, naudoti ir disponuoti juo patikėjimo teise (1-T-325). </w:t>
      </w:r>
    </w:p>
    <w:p w14:paraId="026861A9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797752C7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71AF99F3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8B1E135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B1997AD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FDCB790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17B08D8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5EFF478A" w14:textId="7AEF1EFC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010F253" w14:textId="42849B10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13. Dėl įgaliojimų suteikimo atstovauti Savivaldybei viešosios įstaigos „Aukštaitijos siaurasis geležinkelis“ visuotiniame dalininkų susirinkime (1-T-326). </w:t>
      </w:r>
    </w:p>
    <w:p w14:paraId="79AA61EC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187B8EA7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571C5025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743B6D1C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26D5CAED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2D6B465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1D37FC7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743D95D7" w14:textId="513A3C10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552D5A22" w14:textId="421F02CF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14. Dėl turto nurašymo (1-T-327). </w:t>
      </w:r>
    </w:p>
    <w:p w14:paraId="4BF32EE5" w14:textId="6FF7FB8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4B5AF5EF" w14:textId="250DE5BE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B99BD7E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54078BA6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40854954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45AF62E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0A3144F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ABBA69A" w14:textId="2F1DD488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7E79E32" w14:textId="41177C0D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15. Dėl Anykščių rajono savivaldybės tarybos 2018 m. spalio 25 d. sprendimo Nr. 1-TS-288 „Dėl Anykščių rajono savivaldybės turto perdavimo pagal turto patikėjimo sutartį uždarajai akcinei bendrovei Anykščių komunaliniam ūkiui“ pakeitimo (1-T-331). </w:t>
      </w:r>
    </w:p>
    <w:p w14:paraId="163A2FD6" w14:textId="146CEA7A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149D106" w14:textId="175BC821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7E4BA6F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CD0F357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714213B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A4B98FF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13929D4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CFECE39" w14:textId="7F449B50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1BACC7D2" w14:textId="2C8CD30E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16. Dėl Savivaldybės patikėjimo teise valdomo valstybės turto pripažinimo nereikalingu arba netinkamu (negalimu) naudoti, jo tolesnio panaudojimo arba nurašymo komisijos sudarymo (1-T-332). </w:t>
      </w:r>
    </w:p>
    <w:p w14:paraId="0228C138" w14:textId="5EBE18A0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0893CFC" w14:textId="166F3FC5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BF57FDE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PRIEŠ - 0</w:t>
      </w:r>
    </w:p>
    <w:p w14:paraId="74373CD7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0625F21B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8C59BCB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FF6BE78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1897A62" w14:textId="7E6894D5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E7A8D18" w14:textId="19E547A9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17. Dėl Anykščių rajono savivaldybės tarybos 2017 m. gruodžio 21 d. sprendimo Nr. 1-TS-351 „Dėl Anykščių rajono savivaldybės turto perdavimo pagal turto patikėjimo sutartį uždarajai akcinei bendrovei Anykščių komunaliniam ūkiui“ pakeitimo (1-T-333). </w:t>
      </w:r>
    </w:p>
    <w:p w14:paraId="32437350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60AB870C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2F68C009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09BE997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SUSILAIKE - 0</w:t>
      </w:r>
    </w:p>
    <w:p w14:paraId="585D3B44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BB791BF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C5F1166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0BFADED6" w14:textId="429164CF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4E83A856" w14:textId="5ED5325D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18. Dėl Anykščių rajono savivaldybės tarybos 2019 m. rugsėjo 26 d. sprendimo Nr. 1-TS-298 „Dėl viešosios įstaigos „Sveikatos oazė“ teikiamų paslaugų kainų nustatymo“ pakeitimo (1-T-337). </w:t>
      </w:r>
    </w:p>
    <w:p w14:paraId="17E448B6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2BC638F9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6E846D8A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696B331A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509462E8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7A33EC9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KLAUSIMAS PRIIMTAS</w:t>
      </w:r>
    </w:p>
    <w:p w14:paraId="7CACA36C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3F9F978" w14:textId="3B4A6E67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BDDC42F" w14:textId="317A3897" w:rsid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19. Dėl Anykščių rajono savivaldybei nuosavybės teise priklausančio turto perdavimo Anykščių rajono savivaldybės administracijai valdyti, naudoti ir disponuoti juo patikėjimo teise (1-T-338). </w:t>
      </w:r>
    </w:p>
    <w:p w14:paraId="1547216E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64DA25D7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1FEAA1BE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074BBA70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7F3C07F1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D099DAA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4F25900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38D9C429" w14:textId="3C6F5B40" w:rsidR="00637B73" w:rsidRP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75BC09DA" w14:textId="77777777" w:rsidR="008E6236" w:rsidRPr="008E6236" w:rsidRDefault="008E6236" w:rsidP="008E623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236">
        <w:rPr>
          <w:rFonts w:ascii="Times New Roman" w:hAnsi="Times New Roman" w:cs="Times New Roman"/>
          <w:b/>
          <w:bCs/>
          <w:sz w:val="24"/>
          <w:szCs w:val="24"/>
        </w:rPr>
        <w:t xml:space="preserve">            20. Dėl viešajai įstaigai „Aukštaitijos siaurasis geležinkelis“ perduodamo dalininko įnašo (1-T-339). </w:t>
      </w:r>
    </w:p>
    <w:p w14:paraId="170C88DC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56EB14E5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138D7F25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PRIEŠ - 0</w:t>
      </w:r>
    </w:p>
    <w:p w14:paraId="36535BC6" w14:textId="77777777" w:rsidR="00637B73" w:rsidRPr="00BE56E2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SUSILAIKE - 0</w:t>
      </w:r>
    </w:p>
    <w:p w14:paraId="36F490A6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F5E0259" w14:textId="77777777" w:rsidR="00637B73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48D0C90" w14:textId="77777777" w:rsidR="00637B73" w:rsidRPr="00C8401D" w:rsidRDefault="00637B73" w:rsidP="00637B7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UŽ:</w:t>
      </w:r>
    </w:p>
    <w:p w14:paraId="2227D04C" w14:textId="77777777" w:rsidR="00637B73" w:rsidRDefault="00637B73" w:rsidP="00637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Dangira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Nefienė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Regina Patalauskienė,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Dominykas Tutkus, Dainius Žiogelis.</w:t>
      </w:r>
    </w:p>
    <w:p w14:paraId="20C0D5AA" w14:textId="77777777" w:rsidR="0026270B" w:rsidRPr="00BE56E2" w:rsidRDefault="0026270B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26270B" w:rsidRPr="00BE56E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6E2"/>
    <w:rsid w:val="000735CF"/>
    <w:rsid w:val="000F36C7"/>
    <w:rsid w:val="002423B4"/>
    <w:rsid w:val="0026270B"/>
    <w:rsid w:val="0046014B"/>
    <w:rsid w:val="005348BF"/>
    <w:rsid w:val="00587BCB"/>
    <w:rsid w:val="005F19A4"/>
    <w:rsid w:val="00637B73"/>
    <w:rsid w:val="00642F9D"/>
    <w:rsid w:val="007218B0"/>
    <w:rsid w:val="008825CC"/>
    <w:rsid w:val="008E6236"/>
    <w:rsid w:val="00954B77"/>
    <w:rsid w:val="00993EFE"/>
    <w:rsid w:val="00AD2C62"/>
    <w:rsid w:val="00AE621C"/>
    <w:rsid w:val="00B30547"/>
    <w:rsid w:val="00BD1F0A"/>
    <w:rsid w:val="00BE56E2"/>
    <w:rsid w:val="00C630A2"/>
    <w:rsid w:val="00C8401D"/>
    <w:rsid w:val="00CD1914"/>
    <w:rsid w:val="00DD55A8"/>
    <w:rsid w:val="00E47354"/>
    <w:rsid w:val="00E642F7"/>
    <w:rsid w:val="00EC11CC"/>
    <w:rsid w:val="00ED7302"/>
    <w:rsid w:val="00F12A97"/>
    <w:rsid w:val="00FE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D2DB"/>
  <w15:chartTrackingRefBased/>
  <w15:docId w15:val="{C89C9CF4-8E67-45F3-838F-2E50E691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2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8831</Words>
  <Characters>5035</Characters>
  <Application>Microsoft Office Word</Application>
  <DocSecurity>0</DocSecurity>
  <Lines>41</Lines>
  <Paragraphs>27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2</cp:revision>
  <dcterms:created xsi:type="dcterms:W3CDTF">2021-11-25T11:39:00Z</dcterms:created>
  <dcterms:modified xsi:type="dcterms:W3CDTF">2021-11-25T11:39:00Z</dcterms:modified>
</cp:coreProperties>
</file>