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29FFAA" w14:textId="77777777" w:rsidR="007922E0" w:rsidRPr="007922E0" w:rsidRDefault="007922E0" w:rsidP="007922E0">
      <w:pPr>
        <w:spacing w:before="100" w:beforeAutospacing="1" w:after="0" w:line="240" w:lineRule="auto"/>
        <w:jc w:val="center"/>
        <w:rPr>
          <w:rFonts w:eastAsia="Times New Roman" w:cs="Times New Roman"/>
          <w:szCs w:val="24"/>
          <w:lang w:eastAsia="lt-LT"/>
        </w:rPr>
      </w:pPr>
      <w:bookmarkStart w:id="0" w:name="_GoBack"/>
      <w:bookmarkEnd w:id="0"/>
      <w:r w:rsidRPr="007922E0">
        <w:rPr>
          <w:rFonts w:eastAsia="Times New Roman" w:cs="Times New Roman"/>
          <w:noProof/>
          <w:szCs w:val="24"/>
          <w:lang w:eastAsia="lt-LT"/>
        </w:rPr>
        <w:drawing>
          <wp:inline distT="0" distB="0" distL="0" distR="0" wp14:anchorId="39BF6A8B" wp14:editId="7F6717AE">
            <wp:extent cx="666750" cy="666750"/>
            <wp:effectExtent l="0" t="0" r="0" b="0"/>
            <wp:docPr id="1" name="Picture 1" descr="http://denver.infolex.lt/anyksciai/PictureThumbnail.aspx?Id=59d22be1-3e0e-49bb-9349-d5fe2c0b8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nver.infolex.lt/anyksciai/PictureThumbnail.aspx?Id=59d22be1-3e0e-49bb-9349-d5fe2c0b888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2E0">
        <w:rPr>
          <w:rFonts w:eastAsia="Times New Roman" w:cs="Times New Roman"/>
          <w:szCs w:val="24"/>
          <w:lang w:eastAsia="lt-LT"/>
        </w:rPr>
        <w:t xml:space="preserve">     </w:t>
      </w:r>
    </w:p>
    <w:p w14:paraId="2342195E" w14:textId="658051A9" w:rsidR="007922E0" w:rsidRPr="007922E0" w:rsidRDefault="007922E0" w:rsidP="007922E0">
      <w:pPr>
        <w:spacing w:after="0" w:line="240" w:lineRule="auto"/>
        <w:jc w:val="center"/>
        <w:rPr>
          <w:rFonts w:eastAsia="Times New Roman" w:cs="Times New Roman"/>
          <w:szCs w:val="24"/>
          <w:lang w:eastAsia="lt-LT"/>
        </w:rPr>
      </w:pPr>
      <w:r w:rsidRPr="007922E0">
        <w:rPr>
          <w:rFonts w:eastAsia="Times New Roman" w:cs="Times New Roman"/>
          <w:szCs w:val="24"/>
          <w:lang w:eastAsia="lt-LT"/>
        </w:rPr>
        <w:t xml:space="preserve">                          </w:t>
      </w:r>
    </w:p>
    <w:p w14:paraId="39D3E13F" w14:textId="31046F77" w:rsidR="007922E0" w:rsidRPr="007922E0" w:rsidRDefault="007922E0" w:rsidP="00FF3E40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7922E0">
        <w:rPr>
          <w:rFonts w:eastAsia="Times New Roman" w:cs="Times New Roman"/>
          <w:b/>
          <w:szCs w:val="24"/>
          <w:lang w:eastAsia="lt-LT"/>
        </w:rPr>
        <w:t>ANYKŠČIŲ RAJONO SAVIVALDYBĖS</w:t>
      </w:r>
    </w:p>
    <w:p w14:paraId="10750D46" w14:textId="34C319A2" w:rsidR="007922E0" w:rsidRDefault="007922E0" w:rsidP="00FF3E4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lt-LT"/>
        </w:rPr>
      </w:pPr>
      <w:r w:rsidRPr="007922E0">
        <w:rPr>
          <w:rFonts w:eastAsia="Times New Roman" w:cs="Times New Roman"/>
          <w:b/>
          <w:bCs/>
          <w:szCs w:val="24"/>
          <w:lang w:eastAsia="lt-LT"/>
        </w:rPr>
        <w:t>TARYBA</w:t>
      </w:r>
    </w:p>
    <w:p w14:paraId="3BBB305F" w14:textId="77777777" w:rsidR="007922E0" w:rsidRPr="007922E0" w:rsidRDefault="007922E0" w:rsidP="00FF3E40">
      <w:pPr>
        <w:spacing w:after="0" w:line="240" w:lineRule="auto"/>
        <w:jc w:val="center"/>
        <w:rPr>
          <w:rFonts w:eastAsia="Times New Roman" w:cs="Times New Roman"/>
          <w:szCs w:val="24"/>
          <w:lang w:eastAsia="lt-LT"/>
        </w:rPr>
      </w:pPr>
    </w:p>
    <w:p w14:paraId="29E23192" w14:textId="5478A524" w:rsidR="002D11B0" w:rsidRPr="007922E0" w:rsidRDefault="007922E0" w:rsidP="00FF3E40">
      <w:pPr>
        <w:spacing w:after="0" w:line="240" w:lineRule="auto"/>
        <w:jc w:val="center"/>
        <w:outlineLvl w:val="0"/>
        <w:rPr>
          <w:rFonts w:eastAsia="Times New Roman" w:cs="Times New Roman"/>
          <w:b/>
          <w:bCs/>
          <w:kern w:val="36"/>
          <w:szCs w:val="24"/>
          <w:lang w:eastAsia="lt-LT"/>
        </w:rPr>
      </w:pPr>
      <w:r w:rsidRPr="007922E0">
        <w:rPr>
          <w:rFonts w:eastAsia="Times New Roman" w:cs="Times New Roman"/>
          <w:b/>
          <w:bCs/>
          <w:kern w:val="36"/>
          <w:szCs w:val="24"/>
          <w:lang w:eastAsia="lt-LT"/>
        </w:rPr>
        <w:t>SPRENDIMAS</w:t>
      </w:r>
    </w:p>
    <w:p w14:paraId="6E8C8BD2" w14:textId="4692DFAC" w:rsidR="007922E0" w:rsidRDefault="007922E0" w:rsidP="00FF3E4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lt-LT"/>
        </w:rPr>
      </w:pPr>
      <w:r w:rsidRPr="007922E0">
        <w:rPr>
          <w:rFonts w:eastAsia="Times New Roman" w:cs="Times New Roman"/>
          <w:b/>
          <w:bCs/>
          <w:szCs w:val="24"/>
          <w:lang w:eastAsia="lt-LT"/>
        </w:rPr>
        <w:t xml:space="preserve">DĖL </w:t>
      </w:r>
      <w:bookmarkStart w:id="1" w:name="pavadinimas"/>
      <w:r w:rsidRPr="007922E0">
        <w:rPr>
          <w:rFonts w:eastAsia="Times New Roman" w:cs="Times New Roman"/>
          <w:b/>
          <w:bCs/>
          <w:szCs w:val="24"/>
          <w:lang w:eastAsia="lt-LT"/>
        </w:rPr>
        <w:t xml:space="preserve">ANYKŠČIŲ RAJONO </w:t>
      </w:r>
      <w:bookmarkEnd w:id="1"/>
      <w:r w:rsidR="00AC1FCD">
        <w:rPr>
          <w:rFonts w:eastAsia="Times New Roman" w:cs="Times New Roman"/>
          <w:b/>
          <w:bCs/>
          <w:szCs w:val="24"/>
          <w:lang w:eastAsia="lt-LT"/>
        </w:rPr>
        <w:t>DAUGIABUČIŲ GYVENAMŲJŲ NAMŲ MAKSIMAL</w:t>
      </w:r>
      <w:r w:rsidR="00B3540F">
        <w:rPr>
          <w:rFonts w:eastAsia="Times New Roman" w:cs="Times New Roman"/>
          <w:b/>
          <w:bCs/>
          <w:szCs w:val="24"/>
          <w:lang w:eastAsia="lt-LT"/>
        </w:rPr>
        <w:t>IŲ</w:t>
      </w:r>
      <w:r w:rsidR="00AC1FCD">
        <w:rPr>
          <w:rFonts w:eastAsia="Times New Roman" w:cs="Times New Roman"/>
          <w:b/>
          <w:bCs/>
          <w:szCs w:val="24"/>
          <w:lang w:eastAsia="lt-LT"/>
        </w:rPr>
        <w:t xml:space="preserve"> TECHNINĖS PRIEŽIŪROS TARIFŲ PATVIRTINIMO</w:t>
      </w:r>
    </w:p>
    <w:p w14:paraId="1E520909" w14:textId="77777777" w:rsidR="007922E0" w:rsidRPr="007922E0" w:rsidRDefault="007922E0" w:rsidP="00FF3E40">
      <w:pPr>
        <w:spacing w:after="0" w:line="240" w:lineRule="auto"/>
        <w:jc w:val="center"/>
        <w:rPr>
          <w:rFonts w:eastAsia="Times New Roman" w:cs="Times New Roman"/>
          <w:szCs w:val="24"/>
          <w:lang w:eastAsia="lt-LT"/>
        </w:rPr>
      </w:pPr>
    </w:p>
    <w:p w14:paraId="54BC94CD" w14:textId="74D41AB6" w:rsidR="007922E0" w:rsidRPr="007922E0" w:rsidRDefault="007922E0" w:rsidP="00FF3E40">
      <w:pPr>
        <w:spacing w:after="0" w:line="240" w:lineRule="auto"/>
        <w:jc w:val="center"/>
        <w:rPr>
          <w:rFonts w:eastAsia="Times New Roman" w:cs="Times New Roman"/>
          <w:szCs w:val="24"/>
          <w:lang w:eastAsia="lt-LT"/>
        </w:rPr>
      </w:pPr>
      <w:r w:rsidRPr="007922E0">
        <w:rPr>
          <w:rFonts w:eastAsia="Times New Roman" w:cs="Times New Roman"/>
          <w:szCs w:val="24"/>
          <w:lang w:eastAsia="lt-LT"/>
        </w:rPr>
        <w:t>201</w:t>
      </w:r>
      <w:r>
        <w:rPr>
          <w:rFonts w:eastAsia="Times New Roman" w:cs="Times New Roman"/>
          <w:szCs w:val="24"/>
          <w:lang w:eastAsia="lt-LT"/>
        </w:rPr>
        <w:t>8</w:t>
      </w:r>
      <w:r w:rsidRPr="007922E0">
        <w:rPr>
          <w:rFonts w:eastAsia="Times New Roman" w:cs="Times New Roman"/>
          <w:szCs w:val="24"/>
          <w:lang w:eastAsia="lt-LT"/>
        </w:rPr>
        <w:t xml:space="preserve"> m. </w:t>
      </w:r>
      <w:r w:rsidR="00AC1FCD">
        <w:rPr>
          <w:rFonts w:eastAsia="Times New Roman" w:cs="Times New Roman"/>
          <w:szCs w:val="24"/>
          <w:lang w:eastAsia="lt-LT"/>
        </w:rPr>
        <w:t>spalio</w:t>
      </w:r>
      <w:r w:rsidRPr="007922E0">
        <w:rPr>
          <w:rFonts w:eastAsia="Times New Roman" w:cs="Times New Roman"/>
          <w:szCs w:val="24"/>
          <w:lang w:eastAsia="lt-LT"/>
        </w:rPr>
        <w:t xml:space="preserve"> </w:t>
      </w:r>
      <w:r w:rsidR="00FF3E40">
        <w:rPr>
          <w:rFonts w:eastAsia="Times New Roman" w:cs="Times New Roman"/>
          <w:szCs w:val="24"/>
          <w:lang w:eastAsia="lt-LT"/>
        </w:rPr>
        <w:t>25</w:t>
      </w:r>
      <w:r w:rsidRPr="007922E0">
        <w:rPr>
          <w:rFonts w:eastAsia="Times New Roman" w:cs="Times New Roman"/>
          <w:szCs w:val="24"/>
          <w:lang w:eastAsia="lt-LT"/>
        </w:rPr>
        <w:t xml:space="preserve"> d. Nr. 1-T</w:t>
      </w:r>
      <w:r w:rsidR="00FF3E40">
        <w:rPr>
          <w:rFonts w:eastAsia="Times New Roman" w:cs="Times New Roman"/>
          <w:szCs w:val="24"/>
          <w:lang w:eastAsia="lt-LT"/>
        </w:rPr>
        <w:t>S</w:t>
      </w:r>
      <w:r w:rsidRPr="007922E0">
        <w:rPr>
          <w:rFonts w:eastAsia="Times New Roman" w:cs="Times New Roman"/>
          <w:szCs w:val="24"/>
          <w:lang w:eastAsia="lt-LT"/>
        </w:rPr>
        <w:t>-</w:t>
      </w:r>
      <w:r w:rsidR="00FF3E40">
        <w:rPr>
          <w:rFonts w:eastAsia="Times New Roman" w:cs="Times New Roman"/>
          <w:szCs w:val="24"/>
          <w:lang w:eastAsia="lt-LT"/>
        </w:rPr>
        <w:t>271</w:t>
      </w:r>
    </w:p>
    <w:p w14:paraId="61A55509" w14:textId="20E872BC" w:rsidR="007922E0" w:rsidRDefault="007922E0" w:rsidP="00FF3E40">
      <w:pPr>
        <w:spacing w:after="0" w:line="240" w:lineRule="auto"/>
        <w:jc w:val="center"/>
        <w:outlineLvl w:val="1"/>
        <w:rPr>
          <w:rFonts w:eastAsia="Times New Roman" w:cs="Times New Roman"/>
          <w:szCs w:val="24"/>
          <w:lang w:eastAsia="lt-LT"/>
        </w:rPr>
      </w:pPr>
      <w:r w:rsidRPr="007922E0">
        <w:rPr>
          <w:rFonts w:eastAsia="Times New Roman" w:cs="Times New Roman"/>
          <w:szCs w:val="24"/>
          <w:lang w:eastAsia="lt-LT"/>
        </w:rPr>
        <w:t>Anykščiai</w:t>
      </w:r>
    </w:p>
    <w:p w14:paraId="10864C06" w14:textId="77777777" w:rsidR="007C124F" w:rsidRPr="007922E0" w:rsidRDefault="007C124F" w:rsidP="00FF3E40">
      <w:pPr>
        <w:spacing w:after="0" w:line="240" w:lineRule="auto"/>
        <w:contextualSpacing/>
        <w:jc w:val="center"/>
        <w:outlineLvl w:val="1"/>
        <w:rPr>
          <w:rFonts w:eastAsia="Times New Roman" w:cs="Times New Roman"/>
          <w:b/>
          <w:bCs/>
          <w:szCs w:val="24"/>
          <w:lang w:eastAsia="lt-LT"/>
        </w:rPr>
      </w:pPr>
    </w:p>
    <w:p w14:paraId="73E10384" w14:textId="4DD3DC85" w:rsidR="007A71A0" w:rsidRDefault="007922E0" w:rsidP="00FF3E40">
      <w:pPr>
        <w:spacing w:after="0" w:line="360" w:lineRule="auto"/>
        <w:ind w:firstLine="851"/>
        <w:contextualSpacing/>
        <w:jc w:val="both"/>
        <w:rPr>
          <w:rFonts w:eastAsia="Times New Roman" w:cs="Times New Roman"/>
          <w:szCs w:val="24"/>
          <w:lang w:eastAsia="lt-LT"/>
        </w:rPr>
      </w:pPr>
      <w:r w:rsidRPr="007922E0">
        <w:rPr>
          <w:rFonts w:eastAsia="Times New Roman" w:cs="Times New Roman"/>
          <w:szCs w:val="24"/>
          <w:lang w:eastAsia="lt-LT"/>
        </w:rPr>
        <w:t xml:space="preserve">Vadovaudamasi Lietuvos Respublikos vietos savivaldos įstatymo </w:t>
      </w:r>
      <w:r w:rsidR="00AC1FCD">
        <w:rPr>
          <w:rFonts w:eastAsia="Times New Roman" w:cs="Times New Roman"/>
          <w:szCs w:val="24"/>
          <w:lang w:eastAsia="lt-LT"/>
        </w:rPr>
        <w:t>1</w:t>
      </w:r>
      <w:r w:rsidR="002644CB">
        <w:rPr>
          <w:rFonts w:eastAsia="Times New Roman" w:cs="Times New Roman"/>
          <w:szCs w:val="24"/>
          <w:lang w:eastAsia="lt-LT"/>
        </w:rPr>
        <w:t>6 straipsnio</w:t>
      </w:r>
      <w:r w:rsidR="00991A6D">
        <w:rPr>
          <w:rFonts w:eastAsia="Times New Roman" w:cs="Times New Roman"/>
          <w:szCs w:val="24"/>
          <w:lang w:eastAsia="lt-LT"/>
        </w:rPr>
        <w:t xml:space="preserve"> </w:t>
      </w:r>
      <w:r w:rsidR="00AC1FCD">
        <w:rPr>
          <w:rFonts w:eastAsia="Times New Roman" w:cs="Times New Roman"/>
          <w:szCs w:val="24"/>
          <w:lang w:eastAsia="lt-LT"/>
        </w:rPr>
        <w:t>2 dalies 37</w:t>
      </w:r>
      <w:r w:rsidR="00991A6D">
        <w:rPr>
          <w:rFonts w:eastAsia="Times New Roman" w:cs="Times New Roman"/>
          <w:szCs w:val="24"/>
          <w:lang w:eastAsia="lt-LT"/>
        </w:rPr>
        <w:t xml:space="preserve"> punktu, 1</w:t>
      </w:r>
      <w:r w:rsidR="00AC1FCD">
        <w:rPr>
          <w:rFonts w:eastAsia="Times New Roman" w:cs="Times New Roman"/>
          <w:szCs w:val="24"/>
          <w:lang w:eastAsia="lt-LT"/>
        </w:rPr>
        <w:t>8</w:t>
      </w:r>
      <w:r w:rsidR="00991A6D">
        <w:rPr>
          <w:rFonts w:eastAsia="Times New Roman" w:cs="Times New Roman"/>
          <w:szCs w:val="24"/>
          <w:lang w:eastAsia="lt-LT"/>
        </w:rPr>
        <w:t xml:space="preserve"> straipsnio </w:t>
      </w:r>
      <w:r w:rsidR="00AC1FCD">
        <w:rPr>
          <w:rFonts w:eastAsia="Times New Roman" w:cs="Times New Roman"/>
          <w:szCs w:val="24"/>
          <w:lang w:eastAsia="lt-LT"/>
        </w:rPr>
        <w:t>1</w:t>
      </w:r>
      <w:r w:rsidR="00991A6D">
        <w:rPr>
          <w:rFonts w:eastAsia="Times New Roman" w:cs="Times New Roman"/>
          <w:szCs w:val="24"/>
          <w:lang w:eastAsia="lt-LT"/>
        </w:rPr>
        <w:t xml:space="preserve"> dali</w:t>
      </w:r>
      <w:r w:rsidR="00AC1FCD">
        <w:rPr>
          <w:rFonts w:eastAsia="Times New Roman" w:cs="Times New Roman"/>
          <w:szCs w:val="24"/>
          <w:lang w:eastAsia="lt-LT"/>
        </w:rPr>
        <w:t>mi, Lietuvos Respublikos statybos įstatymo 48 straip</w:t>
      </w:r>
      <w:r w:rsidR="00B42640">
        <w:rPr>
          <w:rFonts w:eastAsia="Times New Roman" w:cs="Times New Roman"/>
          <w:szCs w:val="24"/>
          <w:lang w:eastAsia="lt-LT"/>
        </w:rPr>
        <w:t>s</w:t>
      </w:r>
      <w:r w:rsidR="00AC1FCD">
        <w:rPr>
          <w:rFonts w:eastAsia="Times New Roman" w:cs="Times New Roman"/>
          <w:szCs w:val="24"/>
          <w:lang w:eastAsia="lt-LT"/>
        </w:rPr>
        <w:t>nio 7 dalimi ir Daugiabu</w:t>
      </w:r>
      <w:r w:rsidR="00B42640">
        <w:rPr>
          <w:rFonts w:eastAsia="Times New Roman" w:cs="Times New Roman"/>
          <w:szCs w:val="24"/>
          <w:lang w:eastAsia="lt-LT"/>
        </w:rPr>
        <w:t>čių gyv</w:t>
      </w:r>
      <w:r w:rsidR="00AC1FCD">
        <w:rPr>
          <w:rFonts w:eastAsia="Times New Roman" w:cs="Times New Roman"/>
          <w:szCs w:val="24"/>
          <w:lang w:eastAsia="lt-LT"/>
        </w:rPr>
        <w:t>enamųjų namų techninės priežiūros tarifo apskaičiavimo metodika, patvi</w:t>
      </w:r>
      <w:r w:rsidR="007F6D20">
        <w:rPr>
          <w:rFonts w:eastAsia="Times New Roman" w:cs="Times New Roman"/>
          <w:szCs w:val="24"/>
          <w:lang w:eastAsia="lt-LT"/>
        </w:rPr>
        <w:t>r</w:t>
      </w:r>
      <w:r w:rsidR="00AC1FCD">
        <w:rPr>
          <w:rFonts w:eastAsia="Times New Roman" w:cs="Times New Roman"/>
          <w:szCs w:val="24"/>
          <w:lang w:eastAsia="lt-LT"/>
        </w:rPr>
        <w:t xml:space="preserve">tinta Lietuvos Respublikos aplinkos ministro 2018 m. gegužės 3 d. įsakymu Nr. D1-354 „Dėl Daugiabučių gyvenamųjų namų techninės priežiūros tarifo paskaičiavimo metodikos patvirtinimo“, </w:t>
      </w:r>
      <w:r w:rsidR="00991A6D">
        <w:rPr>
          <w:rFonts w:eastAsia="Times New Roman" w:cs="Times New Roman"/>
          <w:szCs w:val="24"/>
          <w:lang w:eastAsia="lt-LT"/>
        </w:rPr>
        <w:t xml:space="preserve"> </w:t>
      </w:r>
      <w:r w:rsidRPr="007922E0">
        <w:rPr>
          <w:rFonts w:eastAsia="Times New Roman" w:cs="Times New Roman"/>
          <w:szCs w:val="24"/>
          <w:lang w:eastAsia="lt-LT"/>
        </w:rPr>
        <w:t xml:space="preserve">Anykščių </w:t>
      </w:r>
      <w:r w:rsidRPr="00BF0FB3">
        <w:rPr>
          <w:rFonts w:eastAsia="Times New Roman" w:cs="Times New Roman"/>
          <w:szCs w:val="24"/>
          <w:lang w:eastAsia="lt-LT"/>
        </w:rPr>
        <w:t>rajono savivaldybės taryba</w:t>
      </w:r>
      <w:r w:rsidR="00AC1FCD">
        <w:rPr>
          <w:rFonts w:eastAsia="Times New Roman" w:cs="Times New Roman"/>
          <w:szCs w:val="24"/>
          <w:lang w:eastAsia="lt-LT"/>
        </w:rPr>
        <w:t xml:space="preserve"> n u s p r e n d ž i a</w:t>
      </w:r>
      <w:r w:rsidR="00A01D91" w:rsidRPr="00BF0FB3">
        <w:rPr>
          <w:rFonts w:eastAsia="Times New Roman" w:cs="Times New Roman"/>
          <w:szCs w:val="24"/>
          <w:lang w:eastAsia="lt-LT"/>
        </w:rPr>
        <w:t>:</w:t>
      </w:r>
    </w:p>
    <w:p w14:paraId="2FB26401" w14:textId="56EA0D0A" w:rsidR="00280E1F" w:rsidRDefault="00AC1FCD" w:rsidP="00FF3E40">
      <w:pPr>
        <w:spacing w:after="0" w:line="360" w:lineRule="auto"/>
        <w:ind w:firstLine="851"/>
        <w:contextualSpacing/>
        <w:jc w:val="both"/>
        <w:rPr>
          <w:szCs w:val="24"/>
        </w:rPr>
      </w:pPr>
      <w:r>
        <w:rPr>
          <w:rFonts w:eastAsia="Times New Roman" w:cs="Times New Roman"/>
          <w:szCs w:val="24"/>
          <w:lang w:eastAsia="lt-LT"/>
        </w:rPr>
        <w:t>1.</w:t>
      </w:r>
      <w:r w:rsidR="00280E1F" w:rsidRPr="00280E1F">
        <w:rPr>
          <w:szCs w:val="24"/>
        </w:rPr>
        <w:t xml:space="preserve"> </w:t>
      </w:r>
      <w:r w:rsidR="00280E1F">
        <w:rPr>
          <w:szCs w:val="24"/>
        </w:rPr>
        <w:t>Patvirtinti Anykščių rajono d</w:t>
      </w:r>
      <w:r w:rsidR="00280E1F">
        <w:t xml:space="preserve">augiabučių gyvenamųjų namų maksimalius techninės priežiūros tarifus </w:t>
      </w:r>
      <w:r w:rsidR="00280E1F">
        <w:rPr>
          <w:szCs w:val="24"/>
        </w:rPr>
        <w:t>(pridedama).</w:t>
      </w:r>
    </w:p>
    <w:p w14:paraId="69B34F8E" w14:textId="2F31BCB8" w:rsidR="00280E1F" w:rsidRDefault="00280E1F" w:rsidP="00FF3E40">
      <w:pPr>
        <w:spacing w:after="0" w:line="360" w:lineRule="auto"/>
        <w:ind w:firstLine="851"/>
        <w:contextualSpacing/>
        <w:jc w:val="both"/>
        <w:rPr>
          <w:szCs w:val="24"/>
        </w:rPr>
      </w:pPr>
      <w:r>
        <w:rPr>
          <w:szCs w:val="24"/>
        </w:rPr>
        <w:t>2. Nustatyti, kad Anykščių rajono savivaldybės administracijos direktoriaus įsakymu paskirti daugiabučių gyvenamųjų namų bendrojo naudojimo objektų administratoriai</w:t>
      </w:r>
      <w:r w:rsidR="00E118F2">
        <w:rPr>
          <w:szCs w:val="24"/>
        </w:rPr>
        <w:t xml:space="preserve">, kurie </w:t>
      </w:r>
      <w:r>
        <w:rPr>
          <w:szCs w:val="24"/>
        </w:rPr>
        <w:t xml:space="preserve">vykdo techninę priežiūrą teisės aktų nustatyta tvarka ir taiko tarifus, </w:t>
      </w:r>
      <w:r w:rsidR="00E01CDE">
        <w:rPr>
          <w:szCs w:val="24"/>
        </w:rPr>
        <w:t>kurie negali viršyti patvirtintų</w:t>
      </w:r>
      <w:r>
        <w:rPr>
          <w:szCs w:val="24"/>
        </w:rPr>
        <w:t xml:space="preserve"> maksimal</w:t>
      </w:r>
      <w:r w:rsidR="00E01CDE">
        <w:rPr>
          <w:szCs w:val="24"/>
        </w:rPr>
        <w:t>ių</w:t>
      </w:r>
      <w:r>
        <w:rPr>
          <w:szCs w:val="24"/>
        </w:rPr>
        <w:t xml:space="preserve"> </w:t>
      </w:r>
      <w:r>
        <w:t>techninės priežiūros tarif</w:t>
      </w:r>
      <w:r w:rsidR="00E01CDE">
        <w:t>ų</w:t>
      </w:r>
      <w:r>
        <w:t>.</w:t>
      </w:r>
    </w:p>
    <w:p w14:paraId="204A415A" w14:textId="580A02E6" w:rsidR="00FD1F53" w:rsidRPr="00AD7D5B" w:rsidRDefault="00FD1F53" w:rsidP="00FF3E40">
      <w:pPr>
        <w:pStyle w:val="Pagrindiniotekstotrauka"/>
        <w:spacing w:line="360" w:lineRule="auto"/>
        <w:ind w:firstLine="531"/>
        <w:contextualSpacing/>
        <w:rPr>
          <w:color w:val="auto"/>
        </w:rPr>
      </w:pPr>
      <w:r>
        <w:rPr>
          <w:color w:val="auto"/>
        </w:rPr>
        <w:t xml:space="preserve">3. Nustatyti, kad sprendimas įsigalioja nuo 2018 m. lapkričio 1 d. </w:t>
      </w:r>
    </w:p>
    <w:p w14:paraId="454918D3" w14:textId="77777777" w:rsidR="00FD1F53" w:rsidRDefault="00FD1F53" w:rsidP="00FF3E40">
      <w:pPr>
        <w:spacing w:line="360" w:lineRule="auto"/>
        <w:ind w:firstLine="851"/>
        <w:jc w:val="both"/>
        <w:rPr>
          <w:szCs w:val="24"/>
        </w:rPr>
      </w:pPr>
    </w:p>
    <w:p w14:paraId="2777BA8A" w14:textId="77777777" w:rsidR="00FF3E40" w:rsidRDefault="00FF3E40">
      <w:pPr>
        <w:rPr>
          <w:rFonts w:cs="Times New Roman"/>
        </w:rPr>
      </w:pPr>
      <w:r>
        <w:rPr>
          <w:rFonts w:cs="Times New Roman"/>
        </w:rPr>
        <w:br w:type="page"/>
      </w:r>
    </w:p>
    <w:p w14:paraId="28D3E85D" w14:textId="71991FF7" w:rsidR="00A64178" w:rsidRDefault="00FF3E40" w:rsidP="00FF3E40">
      <w:pPr>
        <w:spacing w:after="0"/>
        <w:ind w:left="4196" w:firstLine="1474"/>
        <w:contextualSpacing/>
        <w:rPr>
          <w:rFonts w:cs="Times New Roman"/>
        </w:rPr>
      </w:pPr>
      <w:r>
        <w:rPr>
          <w:rFonts w:cs="Times New Roman"/>
        </w:rPr>
        <w:lastRenderedPageBreak/>
        <w:t>PATVIRTINTA</w:t>
      </w:r>
    </w:p>
    <w:p w14:paraId="4239CA74" w14:textId="77777777" w:rsidR="00FF3E40" w:rsidRDefault="00A64178" w:rsidP="00FF3E40">
      <w:pPr>
        <w:spacing w:after="0"/>
        <w:ind w:left="4196" w:firstLine="1474"/>
        <w:contextualSpacing/>
        <w:rPr>
          <w:rFonts w:cs="Times New Roman"/>
        </w:rPr>
      </w:pPr>
      <w:r>
        <w:rPr>
          <w:rFonts w:cs="Times New Roman"/>
        </w:rPr>
        <w:t>Anykščių rajono savivaldybės tarybos</w:t>
      </w:r>
    </w:p>
    <w:p w14:paraId="16FBD3DB" w14:textId="3E18A373" w:rsidR="00FF3E40" w:rsidRDefault="00A64178" w:rsidP="00FF3E40">
      <w:pPr>
        <w:spacing w:after="0"/>
        <w:ind w:left="4196" w:firstLine="1474"/>
        <w:contextualSpacing/>
        <w:rPr>
          <w:rFonts w:cs="Times New Roman"/>
        </w:rPr>
      </w:pPr>
      <w:r>
        <w:rPr>
          <w:rFonts w:cs="Times New Roman"/>
        </w:rPr>
        <w:t xml:space="preserve">2018 m. spalio </w:t>
      </w:r>
      <w:r w:rsidR="00FF3E40">
        <w:rPr>
          <w:rFonts w:cs="Times New Roman"/>
        </w:rPr>
        <w:t xml:space="preserve">25 </w:t>
      </w:r>
      <w:r>
        <w:rPr>
          <w:rFonts w:cs="Times New Roman"/>
        </w:rPr>
        <w:t xml:space="preserve">d. sprendimu </w:t>
      </w:r>
    </w:p>
    <w:p w14:paraId="5E35FA97" w14:textId="4EA83368" w:rsidR="00A64178" w:rsidRPr="00A64178" w:rsidRDefault="00A64178" w:rsidP="00FF3E40">
      <w:pPr>
        <w:spacing w:after="0"/>
        <w:ind w:left="4196" w:firstLine="1474"/>
        <w:contextualSpacing/>
        <w:rPr>
          <w:rFonts w:cs="Times New Roman"/>
        </w:rPr>
      </w:pPr>
      <w:r>
        <w:rPr>
          <w:rFonts w:cs="Times New Roman"/>
        </w:rPr>
        <w:t>Nr. 1-TS-</w:t>
      </w:r>
      <w:r w:rsidR="00FF3E40">
        <w:rPr>
          <w:rFonts w:cs="Times New Roman"/>
        </w:rPr>
        <w:t>271</w:t>
      </w:r>
    </w:p>
    <w:p w14:paraId="6485F66C" w14:textId="77777777" w:rsidR="00A64178" w:rsidRDefault="00A64178" w:rsidP="00FF3E40">
      <w:pPr>
        <w:ind w:firstLine="1474"/>
        <w:jc w:val="center"/>
        <w:rPr>
          <w:rFonts w:cs="Times New Roman"/>
          <w:b/>
        </w:rPr>
      </w:pPr>
    </w:p>
    <w:p w14:paraId="51273D4B" w14:textId="77777777" w:rsidR="00B032F6" w:rsidRDefault="00B032F6" w:rsidP="00957C65">
      <w:pPr>
        <w:jc w:val="center"/>
        <w:rPr>
          <w:rFonts w:cs="Times New Roman"/>
          <w:b/>
        </w:rPr>
      </w:pPr>
    </w:p>
    <w:p w14:paraId="1D91C638" w14:textId="529D5B7F" w:rsidR="00957C65" w:rsidRDefault="00957C65" w:rsidP="00957C65">
      <w:pPr>
        <w:jc w:val="center"/>
        <w:rPr>
          <w:rFonts w:eastAsia="SimSun" w:cs="Times New Roman"/>
          <w:b/>
        </w:rPr>
      </w:pPr>
      <w:r>
        <w:rPr>
          <w:rFonts w:cs="Times New Roman"/>
          <w:b/>
        </w:rPr>
        <w:t>ANYKŠČIŲ RAJONO  SAVIVALDYBĖS DAUGIABUČIŲ GYVENAMŲJŲ NAMŲ MAKSIMALŪS TECHNINĖS PRIEŽIŪROS TARIFAI</w:t>
      </w:r>
    </w:p>
    <w:p w14:paraId="69674720" w14:textId="77777777" w:rsidR="00B032F6" w:rsidRDefault="00B032F6" w:rsidP="00957C65">
      <w:pPr>
        <w:jc w:val="center"/>
        <w:rPr>
          <w:rFonts w:eastAsia="SimSu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701"/>
        <w:gridCol w:w="4111"/>
        <w:gridCol w:w="1559"/>
        <w:gridCol w:w="1524"/>
      </w:tblGrid>
      <w:tr w:rsidR="002627E6" w:rsidRPr="00201026" w14:paraId="7179B01E" w14:textId="77777777" w:rsidTr="008A0C88">
        <w:tc>
          <w:tcPr>
            <w:tcW w:w="959" w:type="dxa"/>
            <w:shd w:val="clear" w:color="auto" w:fill="auto"/>
          </w:tcPr>
          <w:p w14:paraId="5F70A012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Eil. Nr.</w:t>
            </w:r>
          </w:p>
        </w:tc>
        <w:tc>
          <w:tcPr>
            <w:tcW w:w="1701" w:type="dxa"/>
            <w:shd w:val="clear" w:color="auto" w:fill="auto"/>
          </w:tcPr>
          <w:p w14:paraId="7EB9B631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Namo bendras naudingasis plotas m²</w:t>
            </w:r>
          </w:p>
        </w:tc>
        <w:tc>
          <w:tcPr>
            <w:tcW w:w="4111" w:type="dxa"/>
            <w:shd w:val="clear" w:color="auto" w:fill="auto"/>
          </w:tcPr>
          <w:p w14:paraId="358F65F8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Namo ypatumai</w:t>
            </w:r>
          </w:p>
        </w:tc>
        <w:tc>
          <w:tcPr>
            <w:tcW w:w="1559" w:type="dxa"/>
            <w:shd w:val="clear" w:color="auto" w:fill="auto"/>
          </w:tcPr>
          <w:p w14:paraId="5947B1C9" w14:textId="77777777" w:rsidR="002627E6" w:rsidRPr="00201026" w:rsidRDefault="002627E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Tarifas Eur už m²/mėn. be PVM</w:t>
            </w:r>
          </w:p>
        </w:tc>
        <w:tc>
          <w:tcPr>
            <w:tcW w:w="1524" w:type="dxa"/>
            <w:shd w:val="clear" w:color="auto" w:fill="auto"/>
          </w:tcPr>
          <w:p w14:paraId="2E7C4BEE" w14:textId="77777777" w:rsidR="002627E6" w:rsidRPr="00201026" w:rsidRDefault="002627E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Tarifas Eur už m²/ mėn. su PVM</w:t>
            </w:r>
          </w:p>
        </w:tc>
      </w:tr>
      <w:tr w:rsidR="002627E6" w:rsidRPr="00201026" w14:paraId="6DA96318" w14:textId="77777777" w:rsidTr="008A0C88">
        <w:tc>
          <w:tcPr>
            <w:tcW w:w="959" w:type="dxa"/>
            <w:shd w:val="clear" w:color="auto" w:fill="auto"/>
          </w:tcPr>
          <w:p w14:paraId="646653C0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4A7D952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76490031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69995D19" w14:textId="77777777" w:rsidR="002627E6" w:rsidRPr="00201026" w:rsidRDefault="002627E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4</w:t>
            </w:r>
          </w:p>
        </w:tc>
        <w:tc>
          <w:tcPr>
            <w:tcW w:w="1524" w:type="dxa"/>
            <w:shd w:val="clear" w:color="auto" w:fill="auto"/>
          </w:tcPr>
          <w:p w14:paraId="3B956751" w14:textId="77777777" w:rsidR="002627E6" w:rsidRPr="00201026" w:rsidRDefault="002627E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5</w:t>
            </w:r>
          </w:p>
        </w:tc>
      </w:tr>
      <w:tr w:rsidR="00B032F6" w:rsidRPr="00201026" w14:paraId="3B72839A" w14:textId="77777777" w:rsidTr="008A0C88">
        <w:tc>
          <w:tcPr>
            <w:tcW w:w="959" w:type="dxa"/>
            <w:vMerge w:val="restart"/>
            <w:shd w:val="clear" w:color="auto" w:fill="auto"/>
          </w:tcPr>
          <w:p w14:paraId="164B734D" w14:textId="070CDA8B" w:rsidR="00B032F6" w:rsidRPr="00201026" w:rsidRDefault="00B032F6" w:rsidP="008A0C88">
            <w:pPr>
              <w:rPr>
                <w:szCs w:val="24"/>
              </w:rPr>
            </w:pPr>
            <w:r w:rsidRPr="00201026">
              <w:rPr>
                <w:szCs w:val="24"/>
              </w:rPr>
              <w:t>1</w:t>
            </w:r>
            <w:r w:rsidR="00DD3730">
              <w:rPr>
                <w:szCs w:val="24"/>
              </w:rPr>
              <w:t>.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313E2" w14:textId="77777777" w:rsidR="00B032F6" w:rsidRPr="00201026" w:rsidRDefault="00B032F6" w:rsidP="008A0C88">
            <w:pPr>
              <w:rPr>
                <w:szCs w:val="24"/>
              </w:rPr>
            </w:pPr>
            <w:r w:rsidRPr="00201026">
              <w:rPr>
                <w:szCs w:val="24"/>
              </w:rPr>
              <w:t>Iki 1000</w:t>
            </w:r>
          </w:p>
        </w:tc>
        <w:tc>
          <w:tcPr>
            <w:tcW w:w="4111" w:type="dxa"/>
            <w:shd w:val="clear" w:color="auto" w:fill="auto"/>
          </w:tcPr>
          <w:p w14:paraId="106EA6D0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 be išskirtinių techninės priežiūros ypatumų</w:t>
            </w:r>
          </w:p>
        </w:tc>
        <w:tc>
          <w:tcPr>
            <w:tcW w:w="1559" w:type="dxa"/>
            <w:shd w:val="clear" w:color="auto" w:fill="auto"/>
          </w:tcPr>
          <w:p w14:paraId="000227A6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0,0119</w:t>
            </w:r>
          </w:p>
        </w:tc>
        <w:tc>
          <w:tcPr>
            <w:tcW w:w="1524" w:type="dxa"/>
            <w:shd w:val="clear" w:color="auto" w:fill="auto"/>
          </w:tcPr>
          <w:p w14:paraId="6DB7B39D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0,0144</w:t>
            </w:r>
          </w:p>
        </w:tc>
      </w:tr>
      <w:tr w:rsidR="00B032F6" w:rsidRPr="00201026" w14:paraId="1BF15E20" w14:textId="77777777" w:rsidTr="002D47E5">
        <w:tc>
          <w:tcPr>
            <w:tcW w:w="959" w:type="dxa"/>
            <w:vMerge/>
            <w:shd w:val="clear" w:color="auto" w:fill="auto"/>
          </w:tcPr>
          <w:p w14:paraId="019086A7" w14:textId="77777777" w:rsidR="00B032F6" w:rsidRPr="00201026" w:rsidRDefault="00B032F6" w:rsidP="002D47E5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08A5F9B" w14:textId="77777777" w:rsidR="00B032F6" w:rsidRPr="00201026" w:rsidRDefault="00B032F6" w:rsidP="002D47E5">
            <w:pPr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778273DB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Bendrabučio tipo namas</w:t>
            </w:r>
          </w:p>
        </w:tc>
        <w:tc>
          <w:tcPr>
            <w:tcW w:w="1559" w:type="dxa"/>
            <w:shd w:val="clear" w:color="auto" w:fill="auto"/>
          </w:tcPr>
          <w:p w14:paraId="62A386E4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0,0137</w:t>
            </w:r>
          </w:p>
        </w:tc>
        <w:tc>
          <w:tcPr>
            <w:tcW w:w="1524" w:type="dxa"/>
            <w:shd w:val="clear" w:color="auto" w:fill="auto"/>
          </w:tcPr>
          <w:p w14:paraId="367AB152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0,0166</w:t>
            </w:r>
          </w:p>
        </w:tc>
      </w:tr>
      <w:tr w:rsidR="00B032F6" w:rsidRPr="00201026" w14:paraId="1BA93FF7" w14:textId="77777777" w:rsidTr="008A0C88">
        <w:tc>
          <w:tcPr>
            <w:tcW w:w="959" w:type="dxa"/>
            <w:vMerge/>
            <w:shd w:val="clear" w:color="auto" w:fill="auto"/>
          </w:tcPr>
          <w:p w14:paraId="332F6C0F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D514F5F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735EB3C5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 be išskirtinių techninės priežiūros ypatumų, kurio stogas šlaitinis</w:t>
            </w:r>
          </w:p>
        </w:tc>
        <w:tc>
          <w:tcPr>
            <w:tcW w:w="1559" w:type="dxa"/>
            <w:shd w:val="clear" w:color="auto" w:fill="auto"/>
          </w:tcPr>
          <w:p w14:paraId="1323789E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0,0137</w:t>
            </w:r>
          </w:p>
        </w:tc>
        <w:tc>
          <w:tcPr>
            <w:tcW w:w="1524" w:type="dxa"/>
            <w:shd w:val="clear" w:color="auto" w:fill="auto"/>
          </w:tcPr>
          <w:p w14:paraId="52D6F607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0,0166</w:t>
            </w:r>
          </w:p>
        </w:tc>
      </w:tr>
      <w:tr w:rsidR="00B032F6" w:rsidRPr="00201026" w14:paraId="1EE20913" w14:textId="77777777" w:rsidTr="002D47E5">
        <w:tc>
          <w:tcPr>
            <w:tcW w:w="959" w:type="dxa"/>
            <w:vMerge/>
            <w:shd w:val="clear" w:color="auto" w:fill="auto"/>
          </w:tcPr>
          <w:p w14:paraId="18540AC2" w14:textId="77777777" w:rsidR="00B032F6" w:rsidRPr="00201026" w:rsidRDefault="00B032F6" w:rsidP="002D47E5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B2D7EF4" w14:textId="458D166B" w:rsidR="00B032F6" w:rsidRPr="00C9442A" w:rsidRDefault="00B032F6" w:rsidP="002D47E5">
            <w:pPr>
              <w:spacing w:line="100" w:lineRule="atLeast"/>
              <w:jc w:val="center"/>
              <w:rPr>
                <w:color w:val="FF0000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4B6C459C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Namas, kuriame neįrengta bendroji geriamojo vandens tiekimo inžinerinė sistema, neįrengta bendroji nuotekų šalinimo inžinerinė sistema,  kurio stogas šlaitinis</w:t>
            </w:r>
          </w:p>
        </w:tc>
        <w:tc>
          <w:tcPr>
            <w:tcW w:w="1559" w:type="dxa"/>
            <w:shd w:val="clear" w:color="auto" w:fill="auto"/>
          </w:tcPr>
          <w:p w14:paraId="13B74BF7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0,0129</w:t>
            </w:r>
          </w:p>
        </w:tc>
        <w:tc>
          <w:tcPr>
            <w:tcW w:w="1524" w:type="dxa"/>
            <w:shd w:val="clear" w:color="auto" w:fill="auto"/>
          </w:tcPr>
          <w:p w14:paraId="79E9F17C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0,0156</w:t>
            </w:r>
          </w:p>
        </w:tc>
      </w:tr>
      <w:tr w:rsidR="00B032F6" w:rsidRPr="00201026" w14:paraId="60E43DCD" w14:textId="77777777" w:rsidTr="008A0C88">
        <w:tc>
          <w:tcPr>
            <w:tcW w:w="959" w:type="dxa"/>
            <w:vMerge/>
            <w:shd w:val="clear" w:color="auto" w:fill="auto"/>
          </w:tcPr>
          <w:p w14:paraId="54E0B6A1" w14:textId="20FEB8FE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BCB340D" w14:textId="50A1DC24" w:rsidR="00B032F6" w:rsidRPr="00C9442A" w:rsidRDefault="00B032F6" w:rsidP="00C9442A">
            <w:pPr>
              <w:rPr>
                <w:color w:val="FF0000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4D98B056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Namas, kuriame neįrengta bendroji geriamojo vandens tiekimo inžinerinė sistema, neįrengta bendroji nuotekų šalinimo inžinerinė sistema,  neįrengta bendroji elektros inžinerinė sistema, kuriame nėra bendrojo naudojimo patalpų, kurio stogas šlaitinis</w:t>
            </w:r>
          </w:p>
        </w:tc>
        <w:tc>
          <w:tcPr>
            <w:tcW w:w="1559" w:type="dxa"/>
            <w:shd w:val="clear" w:color="auto" w:fill="auto"/>
          </w:tcPr>
          <w:p w14:paraId="75B1B65F" w14:textId="07298D3C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0,012</w:t>
            </w:r>
            <w:r>
              <w:rPr>
                <w:szCs w:val="24"/>
              </w:rPr>
              <w:t>4</w:t>
            </w:r>
          </w:p>
        </w:tc>
        <w:tc>
          <w:tcPr>
            <w:tcW w:w="1524" w:type="dxa"/>
            <w:shd w:val="clear" w:color="auto" w:fill="auto"/>
          </w:tcPr>
          <w:p w14:paraId="3DAE4044" w14:textId="36F1E5F8" w:rsidR="00B032F6" w:rsidRPr="00201026" w:rsidRDefault="00B032F6" w:rsidP="006B3230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</w:t>
            </w:r>
            <w:r>
              <w:rPr>
                <w:szCs w:val="24"/>
              </w:rPr>
              <w:t>50</w:t>
            </w:r>
          </w:p>
        </w:tc>
      </w:tr>
      <w:tr w:rsidR="00B032F6" w:rsidRPr="00201026" w14:paraId="60F13565" w14:textId="77777777" w:rsidTr="002D47E5">
        <w:tc>
          <w:tcPr>
            <w:tcW w:w="959" w:type="dxa"/>
            <w:vMerge/>
            <w:shd w:val="clear" w:color="auto" w:fill="auto"/>
          </w:tcPr>
          <w:p w14:paraId="3B77485C" w14:textId="504922F2" w:rsidR="00B032F6" w:rsidRPr="00201026" w:rsidRDefault="00B032F6" w:rsidP="002D47E5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A1FCB42" w14:textId="6C871FAD" w:rsidR="00B032F6" w:rsidRPr="00C9442A" w:rsidRDefault="00B032F6" w:rsidP="002D47E5">
            <w:pPr>
              <w:spacing w:line="100" w:lineRule="atLeast"/>
              <w:jc w:val="center"/>
              <w:rPr>
                <w:color w:val="FF0000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60C59B03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Namas, kuriame neįrengta bendroji geriamojo vandens tiekimo inžinerinė sistema, neįrengta bendroji nuotekų šalinimo inžinerinė sistema,  neįrengta bendroji elektros inžinerinė sistema, kuriame nėra bendrojo naudojimo patalpų</w:t>
            </w:r>
          </w:p>
        </w:tc>
        <w:tc>
          <w:tcPr>
            <w:tcW w:w="1559" w:type="dxa"/>
            <w:shd w:val="clear" w:color="auto" w:fill="auto"/>
          </w:tcPr>
          <w:p w14:paraId="17D89B7B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0,0108</w:t>
            </w:r>
          </w:p>
        </w:tc>
        <w:tc>
          <w:tcPr>
            <w:tcW w:w="1524" w:type="dxa"/>
            <w:shd w:val="clear" w:color="auto" w:fill="auto"/>
          </w:tcPr>
          <w:p w14:paraId="6BD18BE8" w14:textId="77777777" w:rsidR="00B032F6" w:rsidRPr="00201026" w:rsidRDefault="00B032F6" w:rsidP="002D47E5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0,0131</w:t>
            </w:r>
          </w:p>
        </w:tc>
      </w:tr>
      <w:tr w:rsidR="00B032F6" w:rsidRPr="00201026" w14:paraId="09FB7EA4" w14:textId="77777777" w:rsidTr="008A0C88">
        <w:tc>
          <w:tcPr>
            <w:tcW w:w="959" w:type="dxa"/>
            <w:vMerge/>
            <w:shd w:val="clear" w:color="auto" w:fill="auto"/>
          </w:tcPr>
          <w:p w14:paraId="51E81903" w14:textId="4A9841B2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0146FDD" w14:textId="16D71E72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3B146114" w14:textId="6DF54A0E" w:rsidR="00B032F6" w:rsidRPr="00201026" w:rsidRDefault="00B032F6" w:rsidP="000F5813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Namas, kuriame neįrengta bendroji geriamojo vandens tiekimo inžinerinė sistema, neįrengta bendroji nuotekų šalinimo inžinerinė sistema,  neįrengta bendroji elektros inžinerinė sistema</w:t>
            </w:r>
          </w:p>
        </w:tc>
        <w:tc>
          <w:tcPr>
            <w:tcW w:w="1559" w:type="dxa"/>
            <w:shd w:val="clear" w:color="auto" w:fill="auto"/>
          </w:tcPr>
          <w:p w14:paraId="17DD1668" w14:textId="54FF1FE8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0,0110</w:t>
            </w:r>
          </w:p>
        </w:tc>
        <w:tc>
          <w:tcPr>
            <w:tcW w:w="1524" w:type="dxa"/>
            <w:shd w:val="clear" w:color="auto" w:fill="auto"/>
          </w:tcPr>
          <w:p w14:paraId="17B15AF7" w14:textId="5A77EB02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0,0133</w:t>
            </w:r>
          </w:p>
        </w:tc>
      </w:tr>
      <w:tr w:rsidR="00E176D0" w:rsidRPr="00201026" w14:paraId="28D3196C" w14:textId="77777777" w:rsidTr="008A0C88">
        <w:tc>
          <w:tcPr>
            <w:tcW w:w="959" w:type="dxa"/>
            <w:shd w:val="clear" w:color="auto" w:fill="auto"/>
          </w:tcPr>
          <w:p w14:paraId="4F8042C3" w14:textId="77777777" w:rsidR="00E176D0" w:rsidRPr="00201026" w:rsidRDefault="00E176D0" w:rsidP="008A0C88">
            <w:pPr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68E1EE4" w14:textId="77777777" w:rsidR="00E176D0" w:rsidRPr="00201026" w:rsidRDefault="00E176D0" w:rsidP="008A0C88">
            <w:pPr>
              <w:spacing w:line="100" w:lineRule="atLeast"/>
              <w:jc w:val="center"/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1543C176" w14:textId="4D180AC5" w:rsidR="00E176D0" w:rsidRPr="00201026" w:rsidRDefault="00E176D0" w:rsidP="00E176D0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Namas, kuriame neįrengta bendroji geriamojo vandens tiekimo inžinerinė sistema, neįrengta bendroji nuotekų šalinimo inžinerinė sistema</w:t>
            </w:r>
          </w:p>
        </w:tc>
        <w:tc>
          <w:tcPr>
            <w:tcW w:w="1559" w:type="dxa"/>
            <w:shd w:val="clear" w:color="auto" w:fill="auto"/>
          </w:tcPr>
          <w:p w14:paraId="63617AEC" w14:textId="2E620DFF" w:rsidR="00E176D0" w:rsidRPr="00201026" w:rsidRDefault="00E176D0" w:rsidP="008A0C88">
            <w:pPr>
              <w:spacing w:line="10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0,0112</w:t>
            </w:r>
          </w:p>
        </w:tc>
        <w:tc>
          <w:tcPr>
            <w:tcW w:w="1524" w:type="dxa"/>
            <w:shd w:val="clear" w:color="auto" w:fill="auto"/>
          </w:tcPr>
          <w:p w14:paraId="2DB58C46" w14:textId="02BFAEBB" w:rsidR="00E176D0" w:rsidRPr="00201026" w:rsidRDefault="00E176D0" w:rsidP="008A0C88">
            <w:pPr>
              <w:spacing w:line="10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0,0136</w:t>
            </w:r>
          </w:p>
        </w:tc>
      </w:tr>
      <w:tr w:rsidR="00B032F6" w:rsidRPr="00201026" w14:paraId="1EE7B12F" w14:textId="77777777" w:rsidTr="008A0C88">
        <w:tc>
          <w:tcPr>
            <w:tcW w:w="959" w:type="dxa"/>
            <w:vMerge w:val="restart"/>
            <w:shd w:val="clear" w:color="auto" w:fill="auto"/>
          </w:tcPr>
          <w:p w14:paraId="2563119F" w14:textId="46F958D2" w:rsidR="00B032F6" w:rsidRPr="00201026" w:rsidRDefault="00DD3730" w:rsidP="008A0C88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4A7C6E5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Nuo 1001</w:t>
            </w:r>
          </w:p>
          <w:p w14:paraId="138619A2" w14:textId="77777777" w:rsidR="00B032F6" w:rsidRPr="00201026" w:rsidRDefault="00B032F6" w:rsidP="008A0C88">
            <w:pPr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iki 2000</w:t>
            </w:r>
          </w:p>
        </w:tc>
        <w:tc>
          <w:tcPr>
            <w:tcW w:w="4111" w:type="dxa"/>
            <w:shd w:val="clear" w:color="auto" w:fill="auto"/>
          </w:tcPr>
          <w:p w14:paraId="1A92188C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 be išskirtinių techninės priežiūros ypatumų</w:t>
            </w:r>
          </w:p>
        </w:tc>
        <w:tc>
          <w:tcPr>
            <w:tcW w:w="1559" w:type="dxa"/>
            <w:shd w:val="clear" w:color="auto" w:fill="auto"/>
          </w:tcPr>
          <w:p w14:paraId="71C46B47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0,0140</w:t>
            </w:r>
          </w:p>
        </w:tc>
        <w:tc>
          <w:tcPr>
            <w:tcW w:w="1524" w:type="dxa"/>
            <w:shd w:val="clear" w:color="auto" w:fill="auto"/>
          </w:tcPr>
          <w:p w14:paraId="17547A62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0,0169</w:t>
            </w:r>
          </w:p>
        </w:tc>
      </w:tr>
      <w:tr w:rsidR="00B032F6" w:rsidRPr="00201026" w14:paraId="76C3CF09" w14:textId="77777777" w:rsidTr="008A0C88">
        <w:tc>
          <w:tcPr>
            <w:tcW w:w="959" w:type="dxa"/>
            <w:vMerge/>
            <w:shd w:val="clear" w:color="auto" w:fill="auto"/>
          </w:tcPr>
          <w:p w14:paraId="398518AA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20FFB43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7A271A72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Bendrabučio tipo namas</w:t>
            </w:r>
          </w:p>
        </w:tc>
        <w:tc>
          <w:tcPr>
            <w:tcW w:w="1559" w:type="dxa"/>
            <w:shd w:val="clear" w:color="auto" w:fill="auto"/>
          </w:tcPr>
          <w:p w14:paraId="492E70D7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0,0161</w:t>
            </w:r>
          </w:p>
        </w:tc>
        <w:tc>
          <w:tcPr>
            <w:tcW w:w="1524" w:type="dxa"/>
            <w:shd w:val="clear" w:color="auto" w:fill="auto"/>
          </w:tcPr>
          <w:p w14:paraId="15ABB177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0,0195</w:t>
            </w:r>
          </w:p>
        </w:tc>
      </w:tr>
      <w:tr w:rsidR="00B032F6" w:rsidRPr="00201026" w14:paraId="153ABF68" w14:textId="77777777" w:rsidTr="008A0C88">
        <w:tc>
          <w:tcPr>
            <w:tcW w:w="959" w:type="dxa"/>
            <w:vMerge w:val="restart"/>
            <w:shd w:val="clear" w:color="auto" w:fill="auto"/>
          </w:tcPr>
          <w:p w14:paraId="50EA7DEF" w14:textId="66D15092" w:rsidR="00B032F6" w:rsidRPr="00201026" w:rsidRDefault="00DD3730" w:rsidP="008A0C88">
            <w:pPr>
              <w:rPr>
                <w:szCs w:val="24"/>
              </w:rPr>
            </w:pPr>
            <w:r>
              <w:rPr>
                <w:szCs w:val="24"/>
              </w:rPr>
              <w:t xml:space="preserve">3.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EEE28CB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Nuo 2001</w:t>
            </w:r>
          </w:p>
          <w:p w14:paraId="219FCDF6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Iki 5000</w:t>
            </w:r>
          </w:p>
          <w:p w14:paraId="0AAD2485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2F5EC71A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Namas be išskirtinių techninės priežiūros ypatumų</w:t>
            </w:r>
          </w:p>
        </w:tc>
        <w:tc>
          <w:tcPr>
            <w:tcW w:w="1559" w:type="dxa"/>
            <w:shd w:val="clear" w:color="auto" w:fill="auto"/>
          </w:tcPr>
          <w:p w14:paraId="6209008B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0,0161</w:t>
            </w:r>
          </w:p>
        </w:tc>
        <w:tc>
          <w:tcPr>
            <w:tcW w:w="1524" w:type="dxa"/>
            <w:shd w:val="clear" w:color="auto" w:fill="auto"/>
          </w:tcPr>
          <w:p w14:paraId="0E66B502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0,0195</w:t>
            </w:r>
          </w:p>
        </w:tc>
      </w:tr>
      <w:tr w:rsidR="00B032F6" w:rsidRPr="00201026" w14:paraId="419C229E" w14:textId="77777777" w:rsidTr="008A0C88">
        <w:tc>
          <w:tcPr>
            <w:tcW w:w="959" w:type="dxa"/>
            <w:vMerge/>
            <w:shd w:val="clear" w:color="auto" w:fill="auto"/>
          </w:tcPr>
          <w:p w14:paraId="09CDBCAB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4CBB554" w14:textId="77777777" w:rsidR="00B032F6" w:rsidRPr="00201026" w:rsidRDefault="00B032F6" w:rsidP="008A0C88">
            <w:pPr>
              <w:rPr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05F81CC1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Bendrabučio tipo namas</w:t>
            </w:r>
          </w:p>
        </w:tc>
        <w:tc>
          <w:tcPr>
            <w:tcW w:w="1559" w:type="dxa"/>
            <w:shd w:val="clear" w:color="auto" w:fill="auto"/>
          </w:tcPr>
          <w:p w14:paraId="1A73C54C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0,0185</w:t>
            </w:r>
          </w:p>
        </w:tc>
        <w:tc>
          <w:tcPr>
            <w:tcW w:w="1524" w:type="dxa"/>
            <w:shd w:val="clear" w:color="auto" w:fill="auto"/>
          </w:tcPr>
          <w:p w14:paraId="6664BC63" w14:textId="77777777" w:rsidR="00B032F6" w:rsidRPr="00201026" w:rsidRDefault="00B032F6" w:rsidP="008A0C88">
            <w:pPr>
              <w:spacing w:line="100" w:lineRule="atLeast"/>
              <w:jc w:val="center"/>
              <w:rPr>
                <w:szCs w:val="24"/>
              </w:rPr>
            </w:pPr>
            <w:r w:rsidRPr="00201026">
              <w:rPr>
                <w:szCs w:val="24"/>
              </w:rPr>
              <w:t>0,0224</w:t>
            </w:r>
          </w:p>
        </w:tc>
      </w:tr>
    </w:tbl>
    <w:p w14:paraId="530C6E97" w14:textId="77777777" w:rsidR="00051E32" w:rsidRDefault="00051E32" w:rsidP="00BC4650">
      <w:pPr>
        <w:jc w:val="center"/>
      </w:pPr>
    </w:p>
    <w:p w14:paraId="5C9D55E1" w14:textId="36419768" w:rsidR="008577E9" w:rsidRDefault="00813C54" w:rsidP="00BC4650">
      <w:pPr>
        <w:jc w:val="center"/>
      </w:pPr>
      <w:r>
        <w:t>_______________________________</w:t>
      </w:r>
    </w:p>
    <w:p w14:paraId="1AF47354" w14:textId="77777777" w:rsidR="008577E9" w:rsidRDefault="008577E9" w:rsidP="00BC4650">
      <w:pPr>
        <w:jc w:val="center"/>
      </w:pPr>
    </w:p>
    <w:p w14:paraId="2EF92825" w14:textId="77777777" w:rsidR="008577E9" w:rsidRDefault="008577E9" w:rsidP="00BC4650">
      <w:pPr>
        <w:jc w:val="center"/>
      </w:pPr>
    </w:p>
    <w:p w14:paraId="2FE86549" w14:textId="77777777" w:rsidR="00051E32" w:rsidRPr="00DD5F73" w:rsidRDefault="00051E32" w:rsidP="003A0E76">
      <w:pPr>
        <w:spacing w:after="0" w:line="240" w:lineRule="auto"/>
        <w:jc w:val="center"/>
      </w:pPr>
    </w:p>
    <w:sectPr w:rsidR="00051E32" w:rsidRPr="00DD5F73" w:rsidSect="00FD1F53">
      <w:pgSz w:w="11906" w:h="16838"/>
      <w:pgMar w:top="1134" w:right="567" w:bottom="993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9EF34" w14:textId="77777777" w:rsidR="007E266B" w:rsidRDefault="007E266B" w:rsidP="007922E0">
      <w:pPr>
        <w:spacing w:after="0" w:line="240" w:lineRule="auto"/>
      </w:pPr>
      <w:r>
        <w:separator/>
      </w:r>
    </w:p>
  </w:endnote>
  <w:endnote w:type="continuationSeparator" w:id="0">
    <w:p w14:paraId="76FB606D" w14:textId="77777777" w:rsidR="007E266B" w:rsidRDefault="007E266B" w:rsidP="00792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642E0" w14:textId="77777777" w:rsidR="007E266B" w:rsidRDefault="007E266B" w:rsidP="007922E0">
      <w:pPr>
        <w:spacing w:after="0" w:line="240" w:lineRule="auto"/>
      </w:pPr>
      <w:r>
        <w:separator/>
      </w:r>
    </w:p>
  </w:footnote>
  <w:footnote w:type="continuationSeparator" w:id="0">
    <w:p w14:paraId="028F52B5" w14:textId="77777777" w:rsidR="007E266B" w:rsidRDefault="007E266B" w:rsidP="00792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C71FC"/>
    <w:multiLevelType w:val="hybridMultilevel"/>
    <w:tmpl w:val="80500B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0E16CA"/>
    <w:multiLevelType w:val="hybridMultilevel"/>
    <w:tmpl w:val="65D88260"/>
    <w:lvl w:ilvl="0" w:tplc="5C5A3DA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DBB"/>
    <w:rsid w:val="0000598A"/>
    <w:rsid w:val="00021B05"/>
    <w:rsid w:val="00025697"/>
    <w:rsid w:val="00044117"/>
    <w:rsid w:val="00051E32"/>
    <w:rsid w:val="00072BD2"/>
    <w:rsid w:val="00094504"/>
    <w:rsid w:val="000A3ABB"/>
    <w:rsid w:val="000C708E"/>
    <w:rsid w:val="000D1EA5"/>
    <w:rsid w:val="000E28B3"/>
    <w:rsid w:val="000F5813"/>
    <w:rsid w:val="00121A96"/>
    <w:rsid w:val="00153D5C"/>
    <w:rsid w:val="00154570"/>
    <w:rsid w:val="00154DC5"/>
    <w:rsid w:val="001733C2"/>
    <w:rsid w:val="001819A3"/>
    <w:rsid w:val="001B7161"/>
    <w:rsid w:val="001D5DF3"/>
    <w:rsid w:val="001D6CD4"/>
    <w:rsid w:val="002627E6"/>
    <w:rsid w:val="002628DC"/>
    <w:rsid w:val="002644CB"/>
    <w:rsid w:val="00273F48"/>
    <w:rsid w:val="00280E1F"/>
    <w:rsid w:val="00285C41"/>
    <w:rsid w:val="002C17A1"/>
    <w:rsid w:val="002D11B0"/>
    <w:rsid w:val="00365DA1"/>
    <w:rsid w:val="003A0339"/>
    <w:rsid w:val="003A0E76"/>
    <w:rsid w:val="003E3F8E"/>
    <w:rsid w:val="00480F28"/>
    <w:rsid w:val="0049181B"/>
    <w:rsid w:val="004A1023"/>
    <w:rsid w:val="004A7093"/>
    <w:rsid w:val="004C6AD0"/>
    <w:rsid w:val="004F368B"/>
    <w:rsid w:val="004F78B1"/>
    <w:rsid w:val="005019E1"/>
    <w:rsid w:val="005D595E"/>
    <w:rsid w:val="00667840"/>
    <w:rsid w:val="006A71AD"/>
    <w:rsid w:val="006B3230"/>
    <w:rsid w:val="006C7D65"/>
    <w:rsid w:val="00712EBA"/>
    <w:rsid w:val="00742743"/>
    <w:rsid w:val="007470C2"/>
    <w:rsid w:val="007565F8"/>
    <w:rsid w:val="007922E0"/>
    <w:rsid w:val="007A71A0"/>
    <w:rsid w:val="007C124F"/>
    <w:rsid w:val="007E266B"/>
    <w:rsid w:val="007F4AC5"/>
    <w:rsid w:val="007F6D20"/>
    <w:rsid w:val="00813C54"/>
    <w:rsid w:val="0085681A"/>
    <w:rsid w:val="008577E9"/>
    <w:rsid w:val="00894250"/>
    <w:rsid w:val="008B3392"/>
    <w:rsid w:val="009114E2"/>
    <w:rsid w:val="009164C7"/>
    <w:rsid w:val="00942F58"/>
    <w:rsid w:val="009465B3"/>
    <w:rsid w:val="00957C65"/>
    <w:rsid w:val="00991976"/>
    <w:rsid w:val="00991A6D"/>
    <w:rsid w:val="009A6FBE"/>
    <w:rsid w:val="009E36E6"/>
    <w:rsid w:val="009F6BB6"/>
    <w:rsid w:val="00A01D91"/>
    <w:rsid w:val="00A11E13"/>
    <w:rsid w:val="00A1414B"/>
    <w:rsid w:val="00A169D6"/>
    <w:rsid w:val="00A3136C"/>
    <w:rsid w:val="00A37E49"/>
    <w:rsid w:val="00A64178"/>
    <w:rsid w:val="00A72B56"/>
    <w:rsid w:val="00A73922"/>
    <w:rsid w:val="00AA2783"/>
    <w:rsid w:val="00AB7196"/>
    <w:rsid w:val="00AC1FCD"/>
    <w:rsid w:val="00B032F6"/>
    <w:rsid w:val="00B12F71"/>
    <w:rsid w:val="00B3540F"/>
    <w:rsid w:val="00B42640"/>
    <w:rsid w:val="00B52110"/>
    <w:rsid w:val="00B66F2B"/>
    <w:rsid w:val="00BB58F7"/>
    <w:rsid w:val="00BC0E9E"/>
    <w:rsid w:val="00BC4650"/>
    <w:rsid w:val="00BE1E56"/>
    <w:rsid w:val="00BF0FB3"/>
    <w:rsid w:val="00C44DD6"/>
    <w:rsid w:val="00C9442A"/>
    <w:rsid w:val="00CE1DB5"/>
    <w:rsid w:val="00CE6ADC"/>
    <w:rsid w:val="00D10226"/>
    <w:rsid w:val="00D651D7"/>
    <w:rsid w:val="00D76AA7"/>
    <w:rsid w:val="00D81022"/>
    <w:rsid w:val="00DC09D5"/>
    <w:rsid w:val="00DD3730"/>
    <w:rsid w:val="00DD5F73"/>
    <w:rsid w:val="00E01CDE"/>
    <w:rsid w:val="00E0385A"/>
    <w:rsid w:val="00E118F2"/>
    <w:rsid w:val="00E176D0"/>
    <w:rsid w:val="00E26712"/>
    <w:rsid w:val="00E36BD7"/>
    <w:rsid w:val="00E933BE"/>
    <w:rsid w:val="00EC0703"/>
    <w:rsid w:val="00ED4AD1"/>
    <w:rsid w:val="00ED6B35"/>
    <w:rsid w:val="00EE0DBB"/>
    <w:rsid w:val="00F07EAC"/>
    <w:rsid w:val="00F5120E"/>
    <w:rsid w:val="00F524EA"/>
    <w:rsid w:val="00F61123"/>
    <w:rsid w:val="00FD1C88"/>
    <w:rsid w:val="00FD1F53"/>
    <w:rsid w:val="00FE44B4"/>
    <w:rsid w:val="00FF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20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9442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922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922E0"/>
  </w:style>
  <w:style w:type="paragraph" w:styleId="Porat">
    <w:name w:val="footer"/>
    <w:basedOn w:val="prastasis"/>
    <w:link w:val="PoratDiagrama"/>
    <w:uiPriority w:val="99"/>
    <w:unhideWhenUsed/>
    <w:rsid w:val="007922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922E0"/>
  </w:style>
  <w:style w:type="paragraph" w:styleId="Sraopastraipa">
    <w:name w:val="List Paragraph"/>
    <w:basedOn w:val="prastasis"/>
    <w:uiPriority w:val="34"/>
    <w:qFormat/>
    <w:rsid w:val="0015457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11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11E13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rsid w:val="00FD1F53"/>
    <w:pPr>
      <w:widowControl w:val="0"/>
      <w:spacing w:after="0" w:line="260" w:lineRule="auto"/>
      <w:ind w:left="320" w:hanging="340"/>
    </w:pPr>
    <w:rPr>
      <w:rFonts w:eastAsia="Times New Roman" w:cs="Times New Roman"/>
      <w:snapToGrid w:val="0"/>
      <w:color w:val="000000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D1F53"/>
    <w:rPr>
      <w:rFonts w:eastAsia="Times New Roman" w:cs="Times New Roman"/>
      <w:snapToGrid w:val="0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9442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922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922E0"/>
  </w:style>
  <w:style w:type="paragraph" w:styleId="Porat">
    <w:name w:val="footer"/>
    <w:basedOn w:val="prastasis"/>
    <w:link w:val="PoratDiagrama"/>
    <w:uiPriority w:val="99"/>
    <w:unhideWhenUsed/>
    <w:rsid w:val="007922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922E0"/>
  </w:style>
  <w:style w:type="paragraph" w:styleId="Sraopastraipa">
    <w:name w:val="List Paragraph"/>
    <w:basedOn w:val="prastasis"/>
    <w:uiPriority w:val="34"/>
    <w:qFormat/>
    <w:rsid w:val="0015457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11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11E13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rsid w:val="00FD1F53"/>
    <w:pPr>
      <w:widowControl w:val="0"/>
      <w:spacing w:after="0" w:line="260" w:lineRule="auto"/>
      <w:ind w:left="320" w:hanging="340"/>
    </w:pPr>
    <w:rPr>
      <w:rFonts w:eastAsia="Times New Roman" w:cs="Times New Roman"/>
      <w:snapToGrid w:val="0"/>
      <w:color w:val="000000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D1F53"/>
    <w:rPr>
      <w:rFonts w:eastAsia="Times New Roman" w:cs="Times New Roman"/>
      <w:snapToGrid w:val="0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5E86A-FA71-48AE-8D40-49FF3BEDA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1978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Linas</dc:creator>
  <cp:lastModifiedBy>Naudotojas</cp:lastModifiedBy>
  <cp:revision>2</cp:revision>
  <cp:lastPrinted>2018-10-17T06:08:00Z</cp:lastPrinted>
  <dcterms:created xsi:type="dcterms:W3CDTF">2019-03-14T15:00:00Z</dcterms:created>
  <dcterms:modified xsi:type="dcterms:W3CDTF">2019-03-14T15:00:00Z</dcterms:modified>
</cp:coreProperties>
</file>