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rsidR="00381DF7" w:rsidRPr="00270026" w:rsidRDefault="00110D33" w:rsidP="00381DF7">
      <w:pPr>
        <w:jc w:val="center"/>
        <w:rPr>
          <w:b/>
        </w:rPr>
      </w:pPr>
      <w:r>
        <w:rPr>
          <w:b/>
        </w:rPr>
        <w:t xml:space="preserve">MOTYVUOTA </w:t>
      </w:r>
      <w:r w:rsidR="00381DF7" w:rsidRPr="00270026">
        <w:rPr>
          <w:b/>
        </w:rPr>
        <w:t>IŠVADA</w:t>
      </w:r>
    </w:p>
    <w:p w:rsidR="00BE0099" w:rsidRPr="00BE0099" w:rsidRDefault="00381DF7" w:rsidP="001651F2">
      <w:pPr>
        <w:jc w:val="center"/>
        <w:rPr>
          <w:b/>
        </w:rPr>
      </w:pPr>
      <w:r w:rsidRPr="00270026">
        <w:rPr>
          <w:b/>
        </w:rPr>
        <w:t>DĖL KORUPCIJOS PASIREIŠKIMO TIKIMYBĖS NUSTATYMO</w:t>
      </w:r>
      <w:r w:rsidR="005E2323">
        <w:rPr>
          <w:b/>
        </w:rPr>
        <w:t xml:space="preserve"> ANYKŠČIŲ </w:t>
      </w:r>
      <w:r w:rsidR="00BE0099">
        <w:rPr>
          <w:b/>
        </w:rPr>
        <w:t>RAJONO SAVIVALDYBĖS ADMINISTRACIJOJE</w:t>
      </w:r>
      <w:r w:rsidR="001651F2">
        <w:rPr>
          <w:b/>
        </w:rPr>
        <w:t xml:space="preserve"> IR JOS ĮSTAIGOSE VIEŠINIMO, INFORMACIJOS SKLAIDOS PIRKIMŲ SRITYJE </w:t>
      </w:r>
    </w:p>
    <w:p w:rsidR="00144AA7" w:rsidRPr="00144AA7" w:rsidRDefault="00381DF7" w:rsidP="00144AA7">
      <w:pPr>
        <w:spacing w:after="0" w:line="360" w:lineRule="auto"/>
        <w:jc w:val="both"/>
        <w:rPr>
          <w:rFonts w:eastAsia="Calibri" w:cs="Times New Roman"/>
        </w:rPr>
      </w:pPr>
      <w:r>
        <w:t xml:space="preserve">      Korupcijos pasireiškimo tikimybės nustatymas buvo atliekamas Anykščių rajono savivaldybės </w:t>
      </w:r>
      <w:r w:rsidR="00144AA7">
        <w:t xml:space="preserve">(toliau – Savivaldybė) </w:t>
      </w:r>
      <w:r>
        <w:t>administracijoje ir savivaldybei pavaldžiose biudžetinėse bei viešosiose įstaigose</w:t>
      </w:r>
      <w:r w:rsidR="00144AA7">
        <w:t>,</w:t>
      </w:r>
      <w:r>
        <w:t xml:space="preserve"> vadovaujantis Lietuvos Respublikos korupcijos prevencijos įstatymu</w:t>
      </w:r>
      <w:r w:rsidRPr="00144AA7">
        <w:t xml:space="preserve">, </w:t>
      </w:r>
      <w:r w:rsidR="00144AA7" w:rsidRPr="00144AA7">
        <w:rPr>
          <w:rFonts w:eastAsia="Calibri" w:cs="Times New Roman"/>
        </w:rPr>
        <w:t>Valstybės ar savivaldybės įstaigų veiklos sričių, kuriose egzistuoja didelė korupcijos pasireiškimo tikimybė, nustatymo rekomendacijomis, patvirtintomis Lietuvos Respublikos specialiųjų tyrimų tarnybos direktoriaus 2011 metų gegužės 13 d. įsakymu Nr. 2-170 „Dėl valstybės ar savivaldybės įstaigų veiklos sričių, kuriose egzistuoja didelė korupcijos pasireiškimo tikimybė, nustatymo rekomendacijų patvirtinimo“.</w:t>
      </w:r>
    </w:p>
    <w:p w:rsidR="00381DF7" w:rsidRDefault="00381DF7" w:rsidP="00381DF7">
      <w:pPr>
        <w:spacing w:after="0" w:line="360" w:lineRule="auto"/>
        <w:jc w:val="both"/>
      </w:pPr>
      <w:r>
        <w:t xml:space="preserve">     Korupcijos pasireiškimo tikimybės nustatymas vykdytas šiais metodais: teisės aktų ir dokumentų turinio analiz</w:t>
      </w:r>
      <w:r w:rsidR="00144AA7">
        <w:t>e</w:t>
      </w:r>
      <w:r>
        <w:t xml:space="preserve">, </w:t>
      </w:r>
      <w:r w:rsidRPr="00270026">
        <w:t>interviu metod</w:t>
      </w:r>
      <w:r w:rsidR="00144AA7">
        <w:t>u</w:t>
      </w:r>
      <w:r w:rsidRPr="00270026">
        <w:t xml:space="preserve">, </w:t>
      </w:r>
      <w:r>
        <w:t>bendraujant su atsakingais administracijos darbuotojais žodžiu, elektroniniu paštu, viešai prieinamos informacijos analiz</w:t>
      </w:r>
      <w:r w:rsidR="00144AA7">
        <w:t>avimu</w:t>
      </w:r>
      <w:r>
        <w:t xml:space="preserve">. </w:t>
      </w:r>
    </w:p>
    <w:p w:rsidR="00381DF7" w:rsidRDefault="00381DF7" w:rsidP="00381DF7">
      <w:pPr>
        <w:spacing w:after="0" w:line="360" w:lineRule="auto"/>
        <w:jc w:val="both"/>
      </w:pPr>
      <w:r>
        <w:t xml:space="preserve">     Analizuojama sritis – viešinimo, informacijos sklaidos paslaugų pirkimai, jų organizavimas, vykdymas, kontrolė, sudarytų sutarčių vykdymo kontrolė, ar paskirti atsakingi asmenys, ar nustatyta kontrolės tvarka, ar nėra interesų konfliktų, ar viešinama informacija. Buvo vertinama, ar pasirinktoje srityje yra laikomasi įstatymų, kitų teisės aktų, veiksmų atlikimo tvarka yra skaidri, sprendimų priėmimo tvarka, kriterijai ir priėmimo terminai yra aiškūs. </w:t>
      </w:r>
    </w:p>
    <w:p w:rsidR="00381DF7" w:rsidRDefault="00381DF7" w:rsidP="00381DF7">
      <w:pPr>
        <w:spacing w:after="0" w:line="360" w:lineRule="auto"/>
        <w:jc w:val="both"/>
      </w:pPr>
      <w:r>
        <w:t xml:space="preserve">     Analizuojamas laikotarpis nuo 2017 m. sausio 1 d. iki 2018 m. birželio 30 d. </w:t>
      </w:r>
    </w:p>
    <w:p w:rsidR="00381DF7" w:rsidRDefault="00381DF7" w:rsidP="00381DF7">
      <w:pPr>
        <w:spacing w:after="0" w:line="360" w:lineRule="auto"/>
        <w:jc w:val="both"/>
      </w:pPr>
      <w:r>
        <w:t xml:space="preserve">     Savivaldybei pavaldžioms įstaigoms atliekant vertinimą buvo rekomenduota motyvuotai atsakyti į klausimus:</w:t>
      </w:r>
    </w:p>
    <w:p w:rsidR="00381DF7" w:rsidRDefault="00381DF7" w:rsidP="00381DF7">
      <w:pPr>
        <w:pStyle w:val="Sraopastraipa"/>
        <w:numPr>
          <w:ilvl w:val="0"/>
          <w:numId w:val="1"/>
        </w:numPr>
        <w:spacing w:after="0" w:line="360" w:lineRule="auto"/>
        <w:jc w:val="both"/>
      </w:pPr>
      <w:r>
        <w:t>Ar įstaiga analizuojamu laikotarpiu vykdė viešinimo, informacijos sklaidos paslaugų pirkimus?</w:t>
      </w:r>
    </w:p>
    <w:p w:rsidR="00381DF7" w:rsidRDefault="00381DF7" w:rsidP="00381DF7">
      <w:pPr>
        <w:pStyle w:val="Sraopastraipa"/>
        <w:numPr>
          <w:ilvl w:val="0"/>
          <w:numId w:val="1"/>
        </w:numPr>
        <w:spacing w:after="0" w:line="360" w:lineRule="auto"/>
        <w:jc w:val="both"/>
      </w:pPr>
      <w:r>
        <w:t>Kiek analizuojamu laikotarpiu metais buvo atlikta viešinimo paslaugų pirkimų? Jei galiojo ar galioja anksčiau sudaryta paslaugų pirkimo sutartis, kiek kartų naudotasi tomis paslaugomis?</w:t>
      </w:r>
    </w:p>
    <w:p w:rsidR="00381DF7" w:rsidRDefault="00381DF7" w:rsidP="00381DF7">
      <w:pPr>
        <w:pStyle w:val="Sraopastraipa"/>
        <w:numPr>
          <w:ilvl w:val="0"/>
          <w:numId w:val="1"/>
        </w:numPr>
        <w:spacing w:after="0" w:line="360" w:lineRule="auto"/>
        <w:jc w:val="both"/>
      </w:pPr>
      <w:r>
        <w:t>Ar vykdant viešinimo paslaugų pirkimo procedūras yra laikomasi įstatymų, teisės aktų?</w:t>
      </w:r>
    </w:p>
    <w:p w:rsidR="00381DF7" w:rsidRDefault="00381DF7" w:rsidP="00381DF7">
      <w:pPr>
        <w:pStyle w:val="Sraopastraipa"/>
        <w:numPr>
          <w:ilvl w:val="0"/>
          <w:numId w:val="1"/>
        </w:numPr>
        <w:spacing w:after="0" w:line="360" w:lineRule="auto"/>
        <w:jc w:val="both"/>
      </w:pPr>
      <w:r>
        <w:t>Ar šių paslaugų pirkimai įtraukti į metinį pirkimų planą?</w:t>
      </w:r>
    </w:p>
    <w:p w:rsidR="00381DF7" w:rsidRDefault="00381DF7" w:rsidP="00381DF7">
      <w:pPr>
        <w:pStyle w:val="Sraopastraipa"/>
        <w:numPr>
          <w:ilvl w:val="0"/>
          <w:numId w:val="1"/>
        </w:numPr>
        <w:spacing w:after="0" w:line="360" w:lineRule="auto"/>
        <w:jc w:val="both"/>
      </w:pPr>
      <w:r>
        <w:t>Ar įstaigoje nustatyti kriterijai informacijai kuriai vykdomi viešinimo paslaugų pirkimai?</w:t>
      </w:r>
    </w:p>
    <w:p w:rsidR="00381DF7" w:rsidRDefault="00381DF7" w:rsidP="00381DF7">
      <w:pPr>
        <w:pStyle w:val="Sraopastraipa"/>
        <w:numPr>
          <w:ilvl w:val="0"/>
          <w:numId w:val="1"/>
        </w:numPr>
        <w:spacing w:after="0" w:line="360" w:lineRule="auto"/>
        <w:jc w:val="both"/>
      </w:pPr>
      <w:r>
        <w:t>(Neigiamai atsakius į 3 klausimą) Kas ir kokiais kriterijais vadovaujasi priimant sprendimą dėl informacijos viešinimo paslaugų pirkimo?</w:t>
      </w:r>
    </w:p>
    <w:p w:rsidR="00381DF7" w:rsidRDefault="00381DF7" w:rsidP="00381DF7">
      <w:pPr>
        <w:pStyle w:val="Sraopastraipa"/>
        <w:numPr>
          <w:ilvl w:val="0"/>
          <w:numId w:val="1"/>
        </w:numPr>
        <w:spacing w:after="0" w:line="360" w:lineRule="auto"/>
        <w:jc w:val="both"/>
      </w:pPr>
      <w:r>
        <w:t xml:space="preserve">Kaip parenkamas paslaugos teikėjas? </w:t>
      </w:r>
    </w:p>
    <w:p w:rsidR="00381DF7" w:rsidRDefault="00381DF7" w:rsidP="00381DF7">
      <w:pPr>
        <w:pStyle w:val="Sraopastraipa"/>
        <w:numPr>
          <w:ilvl w:val="0"/>
          <w:numId w:val="1"/>
        </w:numPr>
        <w:spacing w:after="0" w:line="360" w:lineRule="auto"/>
        <w:jc w:val="both"/>
      </w:pPr>
      <w:r>
        <w:t>Ar parenkant paslaugos teikėją yra užtikrinama paslaugų teikėjų konkurencija?</w:t>
      </w:r>
    </w:p>
    <w:p w:rsidR="00381DF7" w:rsidRDefault="00381DF7" w:rsidP="00381DF7">
      <w:pPr>
        <w:pStyle w:val="Sraopastraipa"/>
        <w:numPr>
          <w:ilvl w:val="0"/>
          <w:numId w:val="1"/>
        </w:numPr>
        <w:spacing w:after="0" w:line="360" w:lineRule="auto"/>
        <w:jc w:val="both"/>
      </w:pPr>
      <w:r>
        <w:lastRenderedPageBreak/>
        <w:t>Su kokiomis visuomenės informavimo priemonėmis buvo sudarytos sutartys?</w:t>
      </w:r>
    </w:p>
    <w:p w:rsidR="00381DF7" w:rsidRDefault="00381DF7" w:rsidP="00381DF7">
      <w:pPr>
        <w:pStyle w:val="Sraopastraipa"/>
        <w:numPr>
          <w:ilvl w:val="0"/>
          <w:numId w:val="1"/>
        </w:numPr>
        <w:spacing w:after="0" w:line="360" w:lineRule="auto"/>
        <w:jc w:val="both"/>
      </w:pPr>
      <w:r>
        <w:t>Ar ta pati informacija kuri viešinama per paslaugų pirkimą, taip pat skelbiama ir įstaigos internetinėje svetainėje. Jeigu ne, kodėl?</w:t>
      </w:r>
    </w:p>
    <w:p w:rsidR="00381DF7" w:rsidRDefault="00381DF7" w:rsidP="00381DF7">
      <w:pPr>
        <w:pStyle w:val="Sraopastraipa"/>
        <w:numPr>
          <w:ilvl w:val="0"/>
          <w:numId w:val="1"/>
        </w:numPr>
        <w:spacing w:after="0" w:line="360" w:lineRule="auto"/>
        <w:jc w:val="both"/>
      </w:pPr>
      <w:r>
        <w:t>Ar įstaigoje pakankamai reglamentuota tokių paslaugų pirkimo procedūra?</w:t>
      </w:r>
    </w:p>
    <w:p w:rsidR="00381DF7" w:rsidRDefault="00381DF7" w:rsidP="00381DF7">
      <w:pPr>
        <w:pStyle w:val="Sraopastraipa"/>
        <w:numPr>
          <w:ilvl w:val="0"/>
          <w:numId w:val="1"/>
        </w:numPr>
        <w:spacing w:after="0" w:line="360" w:lineRule="auto"/>
        <w:jc w:val="both"/>
      </w:pPr>
      <w:r>
        <w:t>Kas įstaigoje yra šių paslaugų pirkimo iniciatorius, vykdytojas?</w:t>
      </w:r>
    </w:p>
    <w:p w:rsidR="00381DF7" w:rsidRDefault="00381DF7" w:rsidP="00381DF7">
      <w:pPr>
        <w:pStyle w:val="Sraopastraipa"/>
        <w:numPr>
          <w:ilvl w:val="0"/>
          <w:numId w:val="1"/>
        </w:numPr>
        <w:spacing w:after="0" w:line="360" w:lineRule="auto"/>
        <w:jc w:val="both"/>
      </w:pPr>
      <w:r>
        <w:t>Ar darbuotojų inicijuojančių, vykdančių šių paslaugų pirkimą įgaliojimai aiškiai apibrėžti?</w:t>
      </w:r>
    </w:p>
    <w:p w:rsidR="00381DF7" w:rsidRDefault="00381DF7" w:rsidP="00381DF7">
      <w:pPr>
        <w:pStyle w:val="Sraopastraipa"/>
        <w:numPr>
          <w:ilvl w:val="0"/>
          <w:numId w:val="1"/>
        </w:numPr>
        <w:spacing w:after="0" w:line="360" w:lineRule="auto"/>
        <w:jc w:val="both"/>
      </w:pPr>
      <w:bookmarkStart w:id="0" w:name="_Hlk520205877"/>
      <w:r>
        <w:t>Kokia vykdytų paslaugų pirkimų suma 2017 metais ir 2018 metų 2 ketvirčių?</w:t>
      </w:r>
    </w:p>
    <w:bookmarkEnd w:id="0"/>
    <w:p w:rsidR="00381DF7" w:rsidRDefault="00381DF7" w:rsidP="00381DF7">
      <w:pPr>
        <w:pStyle w:val="Sraopastraipa"/>
        <w:numPr>
          <w:ilvl w:val="0"/>
          <w:numId w:val="1"/>
        </w:numPr>
        <w:spacing w:after="0" w:line="360" w:lineRule="auto"/>
        <w:jc w:val="both"/>
      </w:pPr>
      <w:r>
        <w:t>Kitus iškilusius, aktualius klausimus.</w:t>
      </w:r>
    </w:p>
    <w:p w:rsidR="00381DF7" w:rsidRDefault="00381DF7" w:rsidP="00381DF7">
      <w:pPr>
        <w:spacing w:after="0" w:line="360" w:lineRule="auto"/>
        <w:ind w:left="284"/>
        <w:jc w:val="both"/>
      </w:pPr>
      <w:r>
        <w:t>Be to, nurodyta korupcijos pasireiškimo tikimybės nustatymą vertinti pagal Lietuvos Respublikos korupcijos prevencijos įstatymo 6 straipsnio 4 dalies 1, 3, 5 punktuose nurodytus kriterijus ir vadovautis Valstybės ir savivaldybės įstaigų veiklos sričių, kuriose egzistuoja didelė korupcijos pasireiškimo tikimybė, nustatymo rekomendacijų klausimyno, patvirtinto Lietuvos Respublikos specialiųjų tyrimų tarnybos</w:t>
      </w:r>
      <w:r w:rsidR="00733A8A">
        <w:t xml:space="preserve"> direktoriaus 2011 m. gegužės 13 d. įsakymu Nr. 2-170, I, III</w:t>
      </w:r>
      <w:r w:rsidR="00E832E9">
        <w:t xml:space="preserve"> ir</w:t>
      </w:r>
      <w:r w:rsidR="00733A8A">
        <w:t xml:space="preserve"> V</w:t>
      </w:r>
      <w:r w:rsidR="00E832E9">
        <w:t xml:space="preserve"> dalies klausimais. </w:t>
      </w:r>
    </w:p>
    <w:p w:rsidR="00381DF7" w:rsidRDefault="00381DF7" w:rsidP="00381DF7">
      <w:pPr>
        <w:spacing w:after="0" w:line="360" w:lineRule="auto"/>
        <w:jc w:val="both"/>
      </w:pPr>
      <w:r>
        <w:t xml:space="preserve">     Taip pat korupcijos pasireiškimo tikimybės nustatymas buvo vertinamas pagal Korupcijos prevencijos įstatymo 6 straipsnio 4 dalyje pateiktus kriterijus.</w:t>
      </w:r>
    </w:p>
    <w:p w:rsidR="00E832E9" w:rsidRDefault="00381DF7" w:rsidP="00381DF7">
      <w:pPr>
        <w:spacing w:after="0" w:line="360" w:lineRule="auto"/>
        <w:jc w:val="both"/>
      </w:pPr>
      <w:r>
        <w:t xml:space="preserve">     </w:t>
      </w:r>
      <w:r w:rsidR="00E832E9">
        <w:t xml:space="preserve">Savivaldybės administracija ir visos </w:t>
      </w:r>
      <w:r w:rsidR="00144AA7">
        <w:t>S</w:t>
      </w:r>
      <w:r w:rsidR="00E832E9">
        <w:t xml:space="preserve">avivaldybei pavaldžios įstaigos pateikė savo atsakymus arba išvadas dėl korupcijos pasireiškimo tikimybės nustatymo. </w:t>
      </w:r>
    </w:p>
    <w:p w:rsidR="007E7EEC" w:rsidRDefault="00E832E9" w:rsidP="00381DF7">
      <w:pPr>
        <w:spacing w:after="0" w:line="360" w:lineRule="auto"/>
        <w:jc w:val="both"/>
      </w:pPr>
      <w:r>
        <w:t xml:space="preserve">     Iš 38 </w:t>
      </w:r>
      <w:r w:rsidR="00144AA7">
        <w:t>S</w:t>
      </w:r>
      <w:r w:rsidR="007E7EEC">
        <w:t xml:space="preserve">avivaldybės įstaigų, kontroliuojamų įmonių, 20 nurodė vykdžiusios viešinimo, informacijos sklaidos paslaugų pirkimus, o 18 tokių pirkimų analizuojamu laikotarpiu nevykdė. </w:t>
      </w:r>
    </w:p>
    <w:p w:rsidR="00381DF7" w:rsidRDefault="007E7EEC" w:rsidP="00606A4C">
      <w:pPr>
        <w:spacing w:after="0" w:line="360" w:lineRule="auto"/>
        <w:jc w:val="both"/>
      </w:pPr>
      <w:r>
        <w:t xml:space="preserve">      Įstaigos, įmonės vykdžiusios paslaugų pirkimus nurodė, kad a</w:t>
      </w:r>
      <w:r w:rsidR="00381DF7">
        <w:t xml:space="preserve">nalizuojamu laikotarpiu nebuvo nustatyta korupcinio pobūdžio nusikalstamos veikos ir/ar kito tapataus pobūdžio teisės pažeidimo, todėl tyrimas siekiant nustatyti, kokios yra veiklą reglamentuojančių teisės aktų spragos, vidaus kontrolės sistemos trūkumai nebuvo atliekamas. </w:t>
      </w:r>
      <w:r>
        <w:t>Y</w:t>
      </w:r>
      <w:r w:rsidR="00381DF7">
        <w:t>ra priimti teisės aktai užtikrinantys Lietuvos Respublikos viešųjų pirkimų įstatymo reikalavimų įgyvendinimą</w:t>
      </w:r>
      <w:bookmarkStart w:id="1" w:name="_Hlk526952596"/>
      <w:r>
        <w:t xml:space="preserve">, juose </w:t>
      </w:r>
      <w:r w:rsidR="00381DF7">
        <w:t>numatyti konkretūs sprendimus galintys priimti subjektai, išsamiai ir aiškiai apibrėžta šiuos sprendimus priimančių subjektų kompetencija, reglamentuota kolegial</w:t>
      </w:r>
      <w:r>
        <w:t>ių</w:t>
      </w:r>
      <w:r w:rsidR="00381DF7">
        <w:t xml:space="preserve"> instituci</w:t>
      </w:r>
      <w:r>
        <w:t>jų</w:t>
      </w:r>
      <w:r w:rsidR="00381DF7">
        <w:t xml:space="preserve"> sudarymas, narių skyrimas, jų individuali atsakomybė</w:t>
      </w:r>
      <w:r>
        <w:t xml:space="preserve"> ir t.t. </w:t>
      </w:r>
      <w:r w:rsidR="00381DF7">
        <w:t xml:space="preserve"> </w:t>
      </w:r>
      <w:bookmarkEnd w:id="1"/>
      <w:r>
        <w:t>Įstaigų, įmonių priimtuose vidiniuose teisės aktuose</w:t>
      </w:r>
      <w:r w:rsidR="00381DF7">
        <w:t xml:space="preserve"> aiškiai reglamentuoti atskirų darbuotojų uždaviniai, funkcijos, sprendimų priėmimo tvarka.</w:t>
      </w:r>
    </w:p>
    <w:p w:rsidR="009A51D3" w:rsidRDefault="00381DF7" w:rsidP="00370461">
      <w:pPr>
        <w:spacing w:after="0" w:line="360" w:lineRule="auto"/>
        <w:jc w:val="both"/>
      </w:pPr>
      <w:r>
        <w:t xml:space="preserve">     </w:t>
      </w:r>
      <w:r w:rsidR="00370461">
        <w:t>Visuose</w:t>
      </w:r>
      <w:r w:rsidR="00131950">
        <w:t xml:space="preserve"> </w:t>
      </w:r>
      <w:r w:rsidR="00370461">
        <w:t xml:space="preserve">pateiktose korupcijos pasireiškimo tikimybės nustatymuose, kuriose suformuluota išvada konstatuojama, kad </w:t>
      </w:r>
      <w:r w:rsidR="00131950">
        <w:t xml:space="preserve">korupcijos pasireiškimo tikimybė yra, maža, minimali ar visai nenustatyta korupcijos pasireiškimo tikimybės. Tik keturiose išvadose  numatyti siūlomi sprendimai dėl rizikos veiksnių panaikinimo ir sumažinimo: siūlymas tęsti kovos su korupcija priemonių įgyvendinimą, </w:t>
      </w:r>
      <w:r w:rsidR="00131950">
        <w:lastRenderedPageBreak/>
        <w:t>atlikti 2</w:t>
      </w:r>
      <w:r w:rsidR="00144AA7">
        <w:t xml:space="preserve"> - </w:t>
      </w:r>
      <w:r w:rsidR="00131950">
        <w:t xml:space="preserve">3 veiklos sričių, kuriose egzistuoja korupcijos pasireiškimo tikimybė vertinimą, tam tikrų rekomendacijų parengimas, mokymai, teisės aktų </w:t>
      </w:r>
      <w:r w:rsidR="009A51D3">
        <w:t xml:space="preserve">papildymas ir kt. </w:t>
      </w:r>
      <w:r w:rsidR="00131950">
        <w:t xml:space="preserve"> </w:t>
      </w:r>
    </w:p>
    <w:p w:rsidR="00381DF7" w:rsidRDefault="009A51D3" w:rsidP="00370461">
      <w:pPr>
        <w:spacing w:after="0" w:line="360" w:lineRule="auto"/>
        <w:jc w:val="both"/>
      </w:pPr>
      <w:r>
        <w:t xml:space="preserve">     </w:t>
      </w:r>
      <w:r w:rsidR="00131950">
        <w:t xml:space="preserve">Penkių įstaigų, įmonių pateiktuose atsakymuose išvada visai nesuformuluota. </w:t>
      </w:r>
    </w:p>
    <w:p w:rsidR="00381DF7" w:rsidRDefault="00381DF7" w:rsidP="00381DF7">
      <w:pPr>
        <w:spacing w:after="0" w:line="360" w:lineRule="auto"/>
        <w:jc w:val="both"/>
      </w:pPr>
      <w:r>
        <w:t xml:space="preserve">     </w:t>
      </w:r>
      <w:r w:rsidRPr="00653169">
        <w:rPr>
          <w:b/>
          <w:i/>
        </w:rPr>
        <w:t>Išvada ir pasiūlymai</w:t>
      </w:r>
      <w:r>
        <w:t>. Įvertinus analizuojamos srities savivaldybės administracijos</w:t>
      </w:r>
      <w:r w:rsidR="009A51D3">
        <w:t>, jos įstaigų bei kontroliuojamų įmonių</w:t>
      </w:r>
      <w:r>
        <w:t xml:space="preserve"> vykdytus paslaugų pirkimus, jų organizavimą, vykdymą, kontrolę, sudarytų sutarčių vykdymo kontrolę, atsakingų asmenų funkcijų reglamentavimą, teisės aktus, kuriais vadovaujamasis atliekant pirkimus ir kt., daroma išvada, kad viešinimo, informacijos sklaidos paslaugų pirkimai yra vykdomi</w:t>
      </w:r>
      <w:r w:rsidRPr="008833B7">
        <w:t xml:space="preserve"> </w:t>
      </w:r>
      <w:r>
        <w:t xml:space="preserve">laikantis įstatymų, kitų teisės aktų, veiksmų atlikimo tvarka yra skaidri, sprendimų priėmimo tvarka, kriterijai ir priėmimo terminai yra aiškūs, todėl korupcijos pasireiškimo tikimybė yra minimali. </w:t>
      </w:r>
    </w:p>
    <w:p w:rsidR="009A51D3" w:rsidRDefault="009A51D3" w:rsidP="009A51D3">
      <w:pPr>
        <w:spacing w:after="0" w:line="360" w:lineRule="auto"/>
        <w:jc w:val="both"/>
      </w:pPr>
      <w:r>
        <w:t xml:space="preserve">     Atlikto apibendrinimo išvadą gali </w:t>
      </w:r>
      <w:r w:rsidR="00144AA7">
        <w:t>lemti</w:t>
      </w:r>
      <w:r>
        <w:t xml:space="preserve"> neišsamus, kai kuriais atvejais labai paviršutiniškas tam, tikrų įmonių ir įstaigų atliktų korupcijos pasireiškimo tikimybės išvadų pateikimas. 7 iš 20 pateiktos išvados apsiribojo tik atsakymų į pateiktus klausimus pateikimu arba pateik</w:t>
      </w:r>
      <w:r w:rsidR="00A36B76">
        <w:t>ė</w:t>
      </w:r>
      <w:r>
        <w:t xml:space="preserve"> dar mažiau informacijos, todėl neaišku ar analizė buvo atliekama vadovaujantis Lietuvos Respublikos Korupcijos prevencijos įstatymo 6 straipsnio 4 dalyje pateiktais kriterijais</w:t>
      </w:r>
      <w:r w:rsidR="00A44074">
        <w:t xml:space="preserve"> bei</w:t>
      </w:r>
      <w:r w:rsidRPr="009A51D3">
        <w:t xml:space="preserve"> </w:t>
      </w:r>
      <w:r>
        <w:t>Valstybės ir savivaldybės įstaigų veiklos sričių, kuriose egzistuoja didelė korupcijos pasireiškimo tikimybė, nustatymo rekomendacijų klausimyn</w:t>
      </w:r>
      <w:r w:rsidR="00A44074">
        <w:t xml:space="preserve">u. </w:t>
      </w:r>
    </w:p>
    <w:p w:rsidR="009A51D3" w:rsidRDefault="009A51D3" w:rsidP="00381DF7">
      <w:pPr>
        <w:spacing w:after="0" w:line="360" w:lineRule="auto"/>
        <w:jc w:val="both"/>
      </w:pPr>
      <w:r>
        <w:t xml:space="preserve">  </w:t>
      </w:r>
      <w:r w:rsidR="00381DF7">
        <w:t xml:space="preserve">   </w:t>
      </w:r>
      <w:r w:rsidR="00A44074">
        <w:t>Siūloma įstaigoms</w:t>
      </w:r>
      <w:r w:rsidR="00144AA7">
        <w:t>,</w:t>
      </w:r>
      <w:r w:rsidR="00A44074">
        <w:t xml:space="preserve"> kurios</w:t>
      </w:r>
      <w:r w:rsidR="00144AA7">
        <w:t>,</w:t>
      </w:r>
      <w:r w:rsidR="00A44074">
        <w:t xml:space="preserve"> atlikusios korupcijos pasireiškimo tikimybės nustatymą</w:t>
      </w:r>
      <w:r w:rsidR="00144AA7">
        <w:t>,</w:t>
      </w:r>
      <w:r w:rsidR="00A44074">
        <w:t xml:space="preserve"> suformulavo pagrįstas išvadas bei pateikė siūlomus sprendimus dėl rizikos veiksnių panaikinimo ir sumažinimo, tuos siūlymus įgyvendinti. </w:t>
      </w:r>
    </w:p>
    <w:p w:rsidR="00A44074" w:rsidRDefault="00A44074" w:rsidP="00381DF7">
      <w:pPr>
        <w:spacing w:after="0" w:line="360" w:lineRule="auto"/>
        <w:jc w:val="both"/>
      </w:pPr>
      <w:r>
        <w:t xml:space="preserve">     Kitoms įstaigoms dar kartą apsvarstyti atliktą korupcijos pasireiškimo tikimybės nustatymą ir įvertinti jo atlikimo procedūrų atitikimą teisės akt</w:t>
      </w:r>
      <w:r w:rsidR="00144AA7">
        <w:t>us</w:t>
      </w:r>
      <w:r>
        <w:t xml:space="preserve">. Nustačius neatitikimus, iš naujo atlikti korupcijos pasireiškimo tikimybės nustatymą. </w:t>
      </w:r>
    </w:p>
    <w:p w:rsidR="00A44074" w:rsidRDefault="00A44074" w:rsidP="00381DF7">
      <w:pPr>
        <w:spacing w:after="0" w:line="360" w:lineRule="auto"/>
        <w:jc w:val="both"/>
      </w:pPr>
      <w:r>
        <w:t xml:space="preserve">    Visiems įmonių, įstaigų darbuotojams</w:t>
      </w:r>
      <w:r w:rsidR="00144AA7">
        <w:t>,</w:t>
      </w:r>
      <w:bookmarkStart w:id="2" w:name="_GoBack"/>
      <w:bookmarkEnd w:id="2"/>
      <w:r>
        <w:t xml:space="preserve"> atsakingiems už korupcijos prevenciją privalomai organizuoti mokymus korupcijos pasireiškimo tikimybės ir kitomis susijusiomis temomis. </w:t>
      </w:r>
    </w:p>
    <w:p w:rsidR="00A44074" w:rsidRDefault="00A44074" w:rsidP="00381DF7">
      <w:pPr>
        <w:spacing w:after="0" w:line="360" w:lineRule="auto"/>
        <w:jc w:val="both"/>
      </w:pPr>
      <w:r>
        <w:t xml:space="preserve">    PRIDEDAMA. Anykščių rajono savivaldybės administracijos išvada dėl korupcijos pasireiškimo tikimybės nustatymo, 10 lapų. </w:t>
      </w:r>
    </w:p>
    <w:p w:rsidR="00381DF7" w:rsidRDefault="00381DF7" w:rsidP="00381DF7">
      <w:pPr>
        <w:spacing w:after="0" w:line="360" w:lineRule="auto"/>
        <w:jc w:val="both"/>
      </w:pPr>
    </w:p>
    <w:p w:rsidR="00BA79CD" w:rsidRDefault="00BA79CD"/>
    <w:sectPr w:rsidR="00BA79CD">
      <w:headerReference w:type="even" r:id="rId7"/>
      <w:headerReference w:type="default" r:id="rId8"/>
      <w:footerReference w:type="even" r:id="rId9"/>
      <w:footerReference w:type="default" r:id="rId10"/>
      <w:headerReference w:type="first" r:id="rId11"/>
      <w:footerReference w:type="first" r:id="rId12"/>
      <w:pgSz w:w="11906" w:h="16838"/>
      <w:pgMar w:top="1701" w:right="567" w:bottom="1134" w:left="1701" w:header="567" w:footer="567" w:gutter="0"/>
      <w:cols w:space="1296"/>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rsidR="00A63F02" w:rsidRDefault="00A63F02" w:rsidP="007D58BC">
      <w:pPr>
        <w:spacing w:after="0" w:line="240" w:lineRule="auto"/>
      </w:pPr>
      <w:r>
        <w:separator/>
      </w:r>
    </w:p>
  </w:endnote>
  <w:endnote w:type="continuationSeparator" w:id="0">
    <w:p w:rsidR="00A63F02" w:rsidRDefault="00A63F02" w:rsidP="007D58BC">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Times New Roman">
    <w:panose1 w:val="02020603050405020304"/>
    <w:charset w:val="BA"/>
    <w:family w:val="roman"/>
    <w:pitch w:val="variable"/>
    <w:sig w:usb0="E0002EFF" w:usb1="C000785B" w:usb2="00000009" w:usb3="00000000" w:csb0="000001FF" w:csb1="00000000"/>
  </w:font>
  <w:font w:name="Calibri">
    <w:panose1 w:val="020F0502020204030204"/>
    <w:charset w:val="BA"/>
    <w:family w:val="swiss"/>
    <w:pitch w:val="variable"/>
    <w:sig w:usb0="E0002AFF" w:usb1="C000247B" w:usb2="00000009" w:usb3="00000000" w:csb0="000001FF" w:csb1="00000000"/>
  </w:font>
  <w:font w:name="Calibri Light">
    <w:panose1 w:val="020F0302020204030204"/>
    <w:charset w:val="BA"/>
    <w:family w:val="swiss"/>
    <w:pitch w:val="variable"/>
    <w:sig w:usb0="E0002A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7D58BC" w:rsidRDefault="007D58BC">
    <w:pPr>
      <w:pStyle w:val="Porat"/>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sdt>
    <w:sdtPr>
      <w:id w:val="-1120684028"/>
      <w:docPartObj>
        <w:docPartGallery w:val="Page Numbers (Bottom of Page)"/>
        <w:docPartUnique/>
      </w:docPartObj>
    </w:sdtPr>
    <w:sdtEndPr/>
    <w:sdtContent>
      <w:p w:rsidR="007D58BC" w:rsidRDefault="007D58BC">
        <w:pPr>
          <w:pStyle w:val="Porat"/>
          <w:jc w:val="center"/>
        </w:pPr>
        <w:r>
          <w:fldChar w:fldCharType="begin"/>
        </w:r>
        <w:r>
          <w:instrText>PAGE   \* MERGEFORMAT</w:instrText>
        </w:r>
        <w:r>
          <w:fldChar w:fldCharType="separate"/>
        </w:r>
        <w:r>
          <w:t>2</w:t>
        </w:r>
        <w:r>
          <w:fldChar w:fldCharType="end"/>
        </w:r>
      </w:p>
    </w:sdtContent>
  </w:sdt>
  <w:p w:rsidR="007D58BC" w:rsidRDefault="007D58BC">
    <w:pPr>
      <w:pStyle w:val="Porat"/>
    </w:pP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7D58BC" w:rsidRDefault="007D58BC">
    <w:pPr>
      <w:pStyle w:val="Porat"/>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rsidR="00A63F02" w:rsidRDefault="00A63F02" w:rsidP="007D58BC">
      <w:pPr>
        <w:spacing w:after="0" w:line="240" w:lineRule="auto"/>
      </w:pPr>
      <w:r>
        <w:separator/>
      </w:r>
    </w:p>
  </w:footnote>
  <w:footnote w:type="continuationSeparator" w:id="0">
    <w:p w:rsidR="00A63F02" w:rsidRDefault="00A63F02" w:rsidP="007D58BC">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7D58BC" w:rsidRDefault="007D58BC">
    <w:pPr>
      <w:pStyle w:val="Antrats"/>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sdt>
    <w:sdtPr>
      <w:id w:val="-774092048"/>
      <w:docPartObj>
        <w:docPartGallery w:val="Page Numbers (Top of Page)"/>
        <w:docPartUnique/>
      </w:docPartObj>
    </w:sdtPr>
    <w:sdtEndPr/>
    <w:sdtContent>
      <w:p w:rsidR="007D58BC" w:rsidRDefault="007D58BC">
        <w:pPr>
          <w:pStyle w:val="Antrats"/>
          <w:jc w:val="center"/>
        </w:pPr>
        <w:r>
          <w:fldChar w:fldCharType="begin"/>
        </w:r>
        <w:r>
          <w:instrText>PAGE   \* MERGEFORMAT</w:instrText>
        </w:r>
        <w:r>
          <w:fldChar w:fldCharType="separate"/>
        </w:r>
        <w:r>
          <w:t>2</w:t>
        </w:r>
        <w:r>
          <w:fldChar w:fldCharType="end"/>
        </w:r>
      </w:p>
    </w:sdtContent>
  </w:sdt>
  <w:p w:rsidR="007D58BC" w:rsidRDefault="007D58BC">
    <w:pPr>
      <w:pStyle w:val="Antrats"/>
    </w:pP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7D58BC" w:rsidRDefault="007D58BC">
    <w:pPr>
      <w:pStyle w:val="Antrats"/>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085D0BE5"/>
    <w:multiLevelType w:val="hybridMultilevel"/>
    <w:tmpl w:val="B080AD58"/>
    <w:lvl w:ilvl="0" w:tplc="0427000F">
      <w:start w:val="1"/>
      <w:numFmt w:val="decimal"/>
      <w:lvlText w:val="%1."/>
      <w:lvlJc w:val="left"/>
      <w:pPr>
        <w:ind w:left="644" w:hanging="360"/>
      </w:pPr>
      <w:rPr>
        <w:rFonts w:hint="default"/>
      </w:rPr>
    </w:lvl>
    <w:lvl w:ilvl="1" w:tplc="04270019" w:tentative="1">
      <w:start w:val="1"/>
      <w:numFmt w:val="lowerLetter"/>
      <w:lvlText w:val="%2."/>
      <w:lvlJc w:val="left"/>
      <w:pPr>
        <w:ind w:left="1440" w:hanging="360"/>
      </w:pPr>
    </w:lvl>
    <w:lvl w:ilvl="2" w:tplc="0427001B" w:tentative="1">
      <w:start w:val="1"/>
      <w:numFmt w:val="lowerRoman"/>
      <w:lvlText w:val="%3."/>
      <w:lvlJc w:val="right"/>
      <w:pPr>
        <w:ind w:left="2160" w:hanging="180"/>
      </w:pPr>
    </w:lvl>
    <w:lvl w:ilvl="3" w:tplc="0427000F" w:tentative="1">
      <w:start w:val="1"/>
      <w:numFmt w:val="decimal"/>
      <w:lvlText w:val="%4."/>
      <w:lvlJc w:val="left"/>
      <w:pPr>
        <w:ind w:left="2880" w:hanging="360"/>
      </w:pPr>
    </w:lvl>
    <w:lvl w:ilvl="4" w:tplc="04270019" w:tentative="1">
      <w:start w:val="1"/>
      <w:numFmt w:val="lowerLetter"/>
      <w:lvlText w:val="%5."/>
      <w:lvlJc w:val="left"/>
      <w:pPr>
        <w:ind w:left="3600" w:hanging="360"/>
      </w:pPr>
    </w:lvl>
    <w:lvl w:ilvl="5" w:tplc="0427001B" w:tentative="1">
      <w:start w:val="1"/>
      <w:numFmt w:val="lowerRoman"/>
      <w:lvlText w:val="%6."/>
      <w:lvlJc w:val="right"/>
      <w:pPr>
        <w:ind w:left="4320" w:hanging="180"/>
      </w:pPr>
    </w:lvl>
    <w:lvl w:ilvl="6" w:tplc="0427000F" w:tentative="1">
      <w:start w:val="1"/>
      <w:numFmt w:val="decimal"/>
      <w:lvlText w:val="%7."/>
      <w:lvlJc w:val="left"/>
      <w:pPr>
        <w:ind w:left="5040" w:hanging="360"/>
      </w:pPr>
    </w:lvl>
    <w:lvl w:ilvl="7" w:tplc="04270019" w:tentative="1">
      <w:start w:val="1"/>
      <w:numFmt w:val="lowerLetter"/>
      <w:lvlText w:val="%8."/>
      <w:lvlJc w:val="left"/>
      <w:pPr>
        <w:ind w:left="5760" w:hanging="360"/>
      </w:pPr>
    </w:lvl>
    <w:lvl w:ilvl="8" w:tplc="0427001B" w:tentative="1">
      <w:start w:val="1"/>
      <w:numFmt w:val="lowerRoman"/>
      <w:lvlText w:val="%9."/>
      <w:lvlJc w:val="right"/>
      <w:pPr>
        <w:ind w:left="6480" w:hanging="180"/>
      </w:p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proofState w:spelling="clean" w:grammar="clean"/>
  <w:defaultTabStop w:val="1296"/>
  <w:hyphenationZone w:val="396"/>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381DF7"/>
    <w:rsid w:val="00110D33"/>
    <w:rsid w:val="00131950"/>
    <w:rsid w:val="00144AA7"/>
    <w:rsid w:val="001651F2"/>
    <w:rsid w:val="00370461"/>
    <w:rsid w:val="00381DF7"/>
    <w:rsid w:val="005E2323"/>
    <w:rsid w:val="00606A4C"/>
    <w:rsid w:val="00733A8A"/>
    <w:rsid w:val="007D58BC"/>
    <w:rsid w:val="007E7EEC"/>
    <w:rsid w:val="009A26AE"/>
    <w:rsid w:val="009A51D3"/>
    <w:rsid w:val="00A36B76"/>
    <w:rsid w:val="00A44074"/>
    <w:rsid w:val="00A63F02"/>
    <w:rsid w:val="00BA79CD"/>
    <w:rsid w:val="00BE0099"/>
    <w:rsid w:val="00C641C3"/>
    <w:rsid w:val="00E832E9"/>
  </w:rsids>
  <m:mathPr>
    <m:mathFont m:val="Cambria Math"/>
    <m:brkBin m:val="before"/>
    <m:brkBinSub m:val="--"/>
    <m:smallFrac m:val="0"/>
    <m:dispDef/>
    <m:lMargin m:val="0"/>
    <m:rMargin m:val="0"/>
    <m:defJc m:val="centerGroup"/>
    <m:wrapIndent m:val="1440"/>
    <m:intLim m:val="subSup"/>
    <m:naryLim m:val="undOvr"/>
  </m:mathPr>
  <w:themeFontLang w:val="lt-LT"/>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3FBACC45"/>
  <w15:chartTrackingRefBased/>
  <w15:docId w15:val="{DF37EA2A-A5C5-4591-A8AB-94E6B1D27F6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imes New Roman" w:eastAsiaTheme="minorHAnsi" w:hAnsi="Times New Roman" w:cstheme="minorBidi"/>
        <w:sz w:val="24"/>
        <w:szCs w:val="22"/>
        <w:lang w:val="lt-LT" w:eastAsia="en-US" w:bidi="ar-SA"/>
      </w:rPr>
    </w:rPrDefault>
    <w:pPrDefault>
      <w:pPr>
        <w:spacing w:after="160" w:line="259" w:lineRule="auto"/>
      </w:pPr>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prastasis">
    <w:name w:val="Normal"/>
    <w:qFormat/>
    <w:rsid w:val="00381DF7"/>
  </w:style>
  <w:style w:type="character" w:default="1" w:styleId="Numatytasispastraiposriftas">
    <w:name w:val="Default Paragraph Font"/>
    <w:uiPriority w:val="1"/>
    <w:semiHidden/>
    <w:unhideWhenUsed/>
  </w:style>
  <w:style w:type="table" w:default="1" w:styleId="prastojilentel">
    <w:name w:val="Normal Table"/>
    <w:uiPriority w:val="99"/>
    <w:semiHidden/>
    <w:unhideWhenUsed/>
    <w:tblPr>
      <w:tblInd w:w="0" w:type="dxa"/>
      <w:tblCellMar>
        <w:top w:w="0" w:type="dxa"/>
        <w:left w:w="108" w:type="dxa"/>
        <w:bottom w:w="0" w:type="dxa"/>
        <w:right w:w="108" w:type="dxa"/>
      </w:tblCellMar>
    </w:tblPr>
  </w:style>
  <w:style w:type="numbering" w:default="1" w:styleId="Sraonra">
    <w:name w:val="No List"/>
    <w:uiPriority w:val="99"/>
    <w:semiHidden/>
    <w:unhideWhenUsed/>
  </w:style>
  <w:style w:type="paragraph" w:styleId="Sraopastraipa">
    <w:name w:val="List Paragraph"/>
    <w:basedOn w:val="prastasis"/>
    <w:uiPriority w:val="34"/>
    <w:qFormat/>
    <w:rsid w:val="00381DF7"/>
    <w:pPr>
      <w:ind w:left="720"/>
      <w:contextualSpacing/>
    </w:pPr>
  </w:style>
  <w:style w:type="paragraph" w:styleId="Antrats">
    <w:name w:val="header"/>
    <w:basedOn w:val="prastasis"/>
    <w:link w:val="AntratsDiagrama"/>
    <w:uiPriority w:val="99"/>
    <w:unhideWhenUsed/>
    <w:rsid w:val="007D58BC"/>
    <w:pPr>
      <w:tabs>
        <w:tab w:val="center" w:pos="4819"/>
        <w:tab w:val="right" w:pos="9638"/>
      </w:tabs>
      <w:spacing w:after="0" w:line="240" w:lineRule="auto"/>
    </w:pPr>
  </w:style>
  <w:style w:type="character" w:customStyle="1" w:styleId="AntratsDiagrama">
    <w:name w:val="Antraštės Diagrama"/>
    <w:basedOn w:val="Numatytasispastraiposriftas"/>
    <w:link w:val="Antrats"/>
    <w:uiPriority w:val="99"/>
    <w:rsid w:val="007D58BC"/>
  </w:style>
  <w:style w:type="paragraph" w:styleId="Porat">
    <w:name w:val="footer"/>
    <w:basedOn w:val="prastasis"/>
    <w:link w:val="PoratDiagrama"/>
    <w:uiPriority w:val="99"/>
    <w:unhideWhenUsed/>
    <w:rsid w:val="007D58BC"/>
    <w:pPr>
      <w:tabs>
        <w:tab w:val="center" w:pos="4819"/>
        <w:tab w:val="right" w:pos="9638"/>
      </w:tabs>
      <w:spacing w:after="0" w:line="240" w:lineRule="auto"/>
    </w:pPr>
  </w:style>
  <w:style w:type="character" w:customStyle="1" w:styleId="PoratDiagrama">
    <w:name w:val="Poraštė Diagrama"/>
    <w:basedOn w:val="Numatytasispastraiposriftas"/>
    <w:link w:val="Porat"/>
    <w:uiPriority w:val="99"/>
    <w:rsid w:val="007D58BC"/>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1349991174">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eader" Target="header2.xml"/><Relationship Id="rId13"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header" Target="header1.xml"/><Relationship Id="rId12" Type="http://schemas.openxmlformats.org/officeDocument/2006/relationships/footer" Target="footer3.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header" Target="header3.xml"/><Relationship Id="rId5" Type="http://schemas.openxmlformats.org/officeDocument/2006/relationships/footnotes" Target="footnotes.xml"/><Relationship Id="rId10" Type="http://schemas.openxmlformats.org/officeDocument/2006/relationships/footer" Target="footer2.xml"/><Relationship Id="rId4" Type="http://schemas.openxmlformats.org/officeDocument/2006/relationships/webSettings" Target="webSettings.xml"/><Relationship Id="rId9" Type="http://schemas.openxmlformats.org/officeDocument/2006/relationships/footer" Target="footer1.xml"/><Relationship Id="rId14" Type="http://schemas.openxmlformats.org/officeDocument/2006/relationships/theme" Target="theme/theme1.xml"/></Relationships>
</file>

<file path=word/theme/theme1.xml><?xml version="1.0" encoding="utf-8"?>
<a:theme xmlns:a="http://schemas.openxmlformats.org/drawingml/2006/main" name="„Office“ tema">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171</TotalTime>
  <Pages>3</Pages>
  <Words>4821</Words>
  <Characters>2748</Characters>
  <Application>Microsoft Office Word</Application>
  <DocSecurity>0</DocSecurity>
  <Lines>22</Lines>
  <Paragraphs>15</Paragraphs>
  <ScaleCrop>false</ScaleCrop>
  <HeadingPairs>
    <vt:vector size="2" baseType="variant">
      <vt:variant>
        <vt:lpstr>Pavadinimas</vt:lpstr>
      </vt:variant>
      <vt:variant>
        <vt:i4>1</vt:i4>
      </vt:variant>
    </vt:vector>
  </HeadingPairs>
  <TitlesOfParts>
    <vt:vector size="1" baseType="lpstr">
      <vt:lpstr/>
    </vt:vector>
  </TitlesOfParts>
  <Company/>
  <LinksUpToDate>false</LinksUpToDate>
  <CharactersWithSpaces>7554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Sigita</dc:creator>
  <cp:keywords/>
  <dc:description/>
  <cp:lastModifiedBy>Sigita</cp:lastModifiedBy>
  <cp:revision>11</cp:revision>
  <cp:lastPrinted>2018-10-15T10:30:00Z</cp:lastPrinted>
  <dcterms:created xsi:type="dcterms:W3CDTF">2018-10-11T08:35:00Z</dcterms:created>
  <dcterms:modified xsi:type="dcterms:W3CDTF">2018-10-15T10:30:00Z</dcterms:modified>
</cp:coreProperties>
</file>