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632" w:rsidRPr="00AC2C83" w:rsidRDefault="00AC2C83" w:rsidP="00AC2C8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 w:rsidRPr="00AC2C83">
        <w:rPr>
          <w:rFonts w:ascii="Times New Roman" w:eastAsia="Times New Roman" w:hAnsi="Times New Roman" w:cs="Times New Roman"/>
          <w:b/>
          <w:bCs/>
          <w:color w:val="302F2C"/>
          <w:sz w:val="24"/>
          <w:szCs w:val="24"/>
          <w:lang w:eastAsia="lt-LT"/>
        </w:rPr>
        <w:t>K</w:t>
      </w:r>
      <w:r w:rsidR="00260632" w:rsidRPr="00AC2C83">
        <w:rPr>
          <w:rFonts w:ascii="Times New Roman" w:eastAsia="Times New Roman" w:hAnsi="Times New Roman" w:cs="Times New Roman"/>
          <w:b/>
          <w:bCs/>
          <w:color w:val="302F2C"/>
          <w:sz w:val="24"/>
          <w:szCs w:val="24"/>
          <w:lang w:eastAsia="lt-LT"/>
        </w:rPr>
        <w:t>reipini</w:t>
      </w:r>
      <w:r w:rsidRPr="00AC2C83">
        <w:rPr>
          <w:rFonts w:ascii="Times New Roman" w:eastAsia="Times New Roman" w:hAnsi="Times New Roman" w:cs="Times New Roman"/>
          <w:b/>
          <w:bCs/>
          <w:color w:val="302F2C"/>
          <w:sz w:val="24"/>
          <w:szCs w:val="24"/>
          <w:lang w:eastAsia="lt-LT"/>
        </w:rPr>
        <w:t>ai</w:t>
      </w:r>
      <w:r w:rsidR="00260632" w:rsidRPr="00AC2C83">
        <w:rPr>
          <w:rFonts w:ascii="Times New Roman" w:eastAsia="Times New Roman" w:hAnsi="Times New Roman" w:cs="Times New Roman"/>
          <w:b/>
          <w:bCs/>
          <w:color w:val="302F2C"/>
          <w:sz w:val="24"/>
          <w:szCs w:val="24"/>
          <w:lang w:eastAsia="lt-LT"/>
        </w:rPr>
        <w:t xml:space="preserve"> šventiniuose sveikinimuose</w:t>
      </w:r>
      <w:r w:rsidR="00804FE6">
        <w:rPr>
          <w:rFonts w:ascii="Times New Roman" w:eastAsia="Times New Roman" w:hAnsi="Times New Roman" w:cs="Times New Roman"/>
          <w:b/>
          <w:bCs/>
          <w:color w:val="302F2C"/>
          <w:sz w:val="24"/>
          <w:szCs w:val="24"/>
          <w:lang w:eastAsia="lt-LT"/>
        </w:rPr>
        <w:t xml:space="preserve"> (2018-03-26)</w:t>
      </w:r>
    </w:p>
    <w:p w:rsidR="00AC2C83" w:rsidRPr="00AC2C83" w:rsidRDefault="00AC2C83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Vėl artėja didžiausia pavasario šventė, sveikinsim ne tik artimuosius, bet ir viešus asmenis. Kaip suderinti ir mandagumą, ir nenuklysti</w:t>
      </w:r>
      <w:r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 vien 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 į šaltą oficialumą? </w:t>
      </w:r>
    </w:p>
    <w:p w:rsidR="00AC2C83" w:rsidRPr="00AC2C83" w:rsidRDefault="00260632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Sveikinimo laiškuose, atvirukuose kreipiantis prie pareigų pavadinimo pridedamas mandagumo priedėlis, pvz., </w:t>
      </w:r>
      <w:r w:rsidR="00AC2C83"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„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Gerbiamasis</w:t>
      </w:r>
      <w:r w:rsidR="00AC2C83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</w:t>
      </w:r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Vardeni</w:t>
      </w:r>
      <w:r w:rsidR="00AC2C83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</w:t>
      </w:r>
      <w:proofErr w:type="spellStart"/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Pavarde</w:t>
      </w:r>
      <w:r w:rsidR="00AC2C83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n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i</w:t>
      </w:r>
      <w:proofErr w:type="spellEnd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</w:t>
      </w:r>
      <w:r w:rsidR="00AC2C83"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!“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. Jei rašoma keliems žmonėms, galima rašyti „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Gerbiamieji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“. (Paprasto laiško ar rašto adresato užrašuose rašytina „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Gerb. </w:t>
      </w:r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Vardeni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ui </w:t>
      </w:r>
      <w:proofErr w:type="spellStart"/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Pavarde</w:t>
      </w:r>
      <w:r w:rsid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ni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ui</w:t>
      </w:r>
      <w:proofErr w:type="spellEnd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“ 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arba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„Gerb. </w:t>
      </w:r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V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. </w:t>
      </w:r>
      <w:proofErr w:type="spellStart"/>
      <w:r w:rsidR="00372C89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Pavarde</w:t>
      </w:r>
      <w:bookmarkStart w:id="0" w:name="_GoBack"/>
      <w:bookmarkEnd w:id="0"/>
      <w:r w:rsid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n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iui</w:t>
      </w:r>
      <w:proofErr w:type="spellEnd"/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“.) Negalima kreiptis vienu žodžiu „Ponas, -</w:t>
      </w:r>
      <w:proofErr w:type="spellStart"/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ia</w:t>
      </w:r>
      <w:proofErr w:type="spellEnd"/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“, reikia rašyti „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Pone pirmininke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“ ir pan. </w:t>
      </w:r>
    </w:p>
    <w:p w:rsidR="00AC2C83" w:rsidRDefault="00260632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</w:pP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Kiti mandagumo žodžiai: 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kolega, bičiuli, tamsta, garbus (</w:t>
      </w:r>
      <w:proofErr w:type="spellStart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is</w:t>
      </w:r>
      <w:proofErr w:type="spellEnd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), mielas(</w:t>
      </w:r>
      <w:proofErr w:type="spellStart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is</w:t>
      </w:r>
      <w:proofErr w:type="spellEnd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), brangus(</w:t>
      </w:r>
      <w:proofErr w:type="spellStart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is</w:t>
      </w:r>
      <w:proofErr w:type="spellEnd"/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), </w:t>
      </w: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pvz.,</w:t>
      </w:r>
      <w:r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„Garbusis kunige“. </w:t>
      </w:r>
    </w:p>
    <w:p w:rsidR="00AC2C83" w:rsidRDefault="00AC2C83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Keli išskirtiniai kreipiniai:</w:t>
      </w:r>
    </w:p>
    <w:p w:rsidR="00AC2C83" w:rsidRPr="00AC2C83" w:rsidRDefault="00DD46D0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v</w:t>
      </w:r>
      <w:r w:rsidR="00260632"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yskupas, arkivyskupas yra</w:t>
      </w:r>
      <w:r w:rsidR="00260632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Jo Ekscelencija, </w:t>
      </w:r>
      <w:r w:rsidR="00260632"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kardinolas</w:t>
      </w:r>
      <w:r w:rsidR="00260632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 – Jo Eminencija, </w:t>
      </w:r>
      <w:r w:rsidR="00260632"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 xml:space="preserve">o į ambasadorių kreipsimės taip: </w:t>
      </w:r>
      <w:r w:rsidR="00260632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 xml:space="preserve">„Jūsų Ekscelencija Vardeni </w:t>
      </w:r>
      <w:proofErr w:type="spellStart"/>
      <w:r w:rsidR="00260632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Pavardeni</w:t>
      </w:r>
      <w:proofErr w:type="spellEnd"/>
      <w:r w:rsidR="00260632" w:rsidRPr="00AC2C83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, nepaprastasis ir įgaliotasis ambasadoriau“</w:t>
      </w:r>
      <w:r w:rsidR="00804FE6">
        <w:rPr>
          <w:rFonts w:ascii="Times New Roman" w:eastAsia="Times New Roman" w:hAnsi="Times New Roman" w:cs="Times New Roman"/>
          <w:i/>
          <w:iCs/>
          <w:color w:val="302F2C"/>
          <w:sz w:val="24"/>
          <w:szCs w:val="24"/>
          <w:lang w:eastAsia="lt-LT"/>
        </w:rPr>
        <w:t>.</w:t>
      </w:r>
    </w:p>
    <w:p w:rsidR="00260632" w:rsidRPr="00AC2C83" w:rsidRDefault="00260632" w:rsidP="00AC2C83">
      <w:pPr>
        <w:spacing w:after="150" w:line="240" w:lineRule="auto"/>
        <w:ind w:firstLine="1296"/>
        <w:jc w:val="both"/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</w:pPr>
      <w:r w:rsidRPr="00AC2C83">
        <w:rPr>
          <w:rFonts w:ascii="Times New Roman" w:eastAsia="Times New Roman" w:hAnsi="Times New Roman" w:cs="Times New Roman"/>
          <w:color w:val="302F2C"/>
          <w:sz w:val="24"/>
          <w:szCs w:val="24"/>
          <w:lang w:eastAsia="lt-LT"/>
        </w:rPr>
        <w:t>Tokia pat tvarka lieka nusakant adresatą (naudininko linksniu) arba įvardijant pareigūną (vardininko linksniu).</w:t>
      </w:r>
    </w:p>
    <w:sectPr w:rsidR="00260632" w:rsidRPr="00AC2C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632"/>
    <w:rsid w:val="00260632"/>
    <w:rsid w:val="00372C89"/>
    <w:rsid w:val="00804FE6"/>
    <w:rsid w:val="00AC2C83"/>
    <w:rsid w:val="00DD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9DC87"/>
  <w15:chartTrackingRefBased/>
  <w15:docId w15:val="{69C7EFA7-629B-4557-9B12-80A1E3F85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5</cp:revision>
  <dcterms:created xsi:type="dcterms:W3CDTF">2018-03-08T12:45:00Z</dcterms:created>
  <dcterms:modified xsi:type="dcterms:W3CDTF">2018-03-26T10:40:00Z</dcterms:modified>
</cp:coreProperties>
</file>