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F1689" w:rsidRDefault="00000000">
      <w:pPr>
        <w:widowControl w:val="0"/>
        <w:ind w:left="5387"/>
        <w:jc w:val="both"/>
        <w:textAlignment w:val="baseline"/>
        <w:rPr>
          <w:bCs/>
          <w:szCs w:val="24"/>
        </w:rPr>
      </w:pPr>
      <w:r>
        <w:rPr>
          <w:bCs/>
          <w:szCs w:val="24"/>
        </w:rPr>
        <w:t xml:space="preserve">Prašymų suteikti paramą būstui įsigyti </w:t>
      </w:r>
    </w:p>
    <w:p w:rsidR="00AF1689" w:rsidRDefault="00000000">
      <w:pPr>
        <w:widowControl w:val="0"/>
        <w:ind w:left="5387"/>
        <w:jc w:val="both"/>
        <w:textAlignment w:val="baseline"/>
        <w:rPr>
          <w:bCs/>
          <w:szCs w:val="24"/>
        </w:rPr>
      </w:pPr>
      <w:r>
        <w:rPr>
          <w:bCs/>
          <w:szCs w:val="24"/>
        </w:rPr>
        <w:t xml:space="preserve">ar išsinuomoti nagrinėjimo tvarkos </w:t>
      </w:r>
    </w:p>
    <w:p w:rsidR="00AF1689" w:rsidRDefault="00000000">
      <w:pPr>
        <w:widowControl w:val="0"/>
        <w:ind w:left="5387"/>
        <w:jc w:val="both"/>
        <w:textAlignment w:val="baseline"/>
        <w:rPr>
          <w:bCs/>
          <w:szCs w:val="24"/>
        </w:rPr>
      </w:pPr>
      <w:r>
        <w:rPr>
          <w:bCs/>
          <w:szCs w:val="24"/>
        </w:rPr>
        <w:t>aprašo</w:t>
      </w:r>
    </w:p>
    <w:p w:rsidR="00AF1689" w:rsidRDefault="00000000">
      <w:pPr>
        <w:widowControl w:val="0"/>
        <w:ind w:left="5387"/>
        <w:jc w:val="both"/>
        <w:textAlignment w:val="baseline"/>
        <w:rPr>
          <w:color w:val="000000"/>
          <w:szCs w:val="24"/>
          <w:lang w:eastAsia="lt-LT"/>
        </w:rPr>
      </w:pPr>
      <w:r>
        <w:rPr>
          <w:szCs w:val="24"/>
        </w:rPr>
        <w:t>8 </w:t>
      </w:r>
      <w:r>
        <w:rPr>
          <w:bCs/>
          <w:szCs w:val="24"/>
        </w:rPr>
        <w:t>priedas</w:t>
      </w:r>
    </w:p>
    <w:p w:rsidR="00AF1689" w:rsidRDefault="00AF1689">
      <w:pPr>
        <w:ind w:firstLine="720"/>
        <w:jc w:val="center"/>
        <w:textAlignment w:val="center"/>
        <w:rPr>
          <w:color w:val="000000"/>
          <w:szCs w:val="24"/>
          <w:lang w:eastAsia="lt-LT"/>
        </w:rPr>
      </w:pPr>
    </w:p>
    <w:p w:rsidR="00AF1689" w:rsidRDefault="00000000">
      <w:pPr>
        <w:suppressAutoHyphens/>
        <w:jc w:val="center"/>
        <w:textAlignment w:val="baseline"/>
        <w:rPr>
          <w:b/>
        </w:rPr>
      </w:pPr>
      <w:r>
        <w:rPr>
          <w:b/>
        </w:rPr>
        <w:t>PRAĖJUSIŲ 6 MĖNESIŲ ASMENS AR ŠEIMOS PAJAMŲ,</w:t>
      </w:r>
      <w:r>
        <w:rPr>
          <w:b/>
        </w:rPr>
        <w:br/>
        <w:t xml:space="preserve">GAUTŲ IKI KREIPIMOSI DĖL PARAMOS BŪSTUI IŠSINUOMOTI, </w:t>
      </w:r>
      <w:r>
        <w:rPr>
          <w:b/>
        </w:rPr>
        <w:br/>
        <w:t>SĄRAŠAS</w:t>
      </w:r>
    </w:p>
    <w:p w:rsidR="00AF1689" w:rsidRDefault="00AF1689">
      <w:pPr>
        <w:suppressAutoHyphens/>
        <w:jc w:val="center"/>
        <w:textAlignment w:val="baseline"/>
        <w:rPr>
          <w:b/>
        </w:rPr>
      </w:pPr>
    </w:p>
    <w:p w:rsidR="00AF1689" w:rsidRDefault="00000000">
      <w:pPr>
        <w:suppressAutoHyphens/>
        <w:textAlignment w:val="baseline"/>
        <w:rPr>
          <w:szCs w:val="24"/>
        </w:rPr>
      </w:pPr>
      <w:r>
        <w:rPr>
          <w:szCs w:val="24"/>
        </w:rPr>
        <w:t>ASMUO, KURIS PATEIKIA PRIEDĄ</w:t>
      </w:r>
    </w:p>
    <w:tbl>
      <w:tblPr>
        <w:tblW w:w="8674"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AF1689">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F1689" w:rsidRDefault="00000000">
            <w:pPr>
              <w:suppressAutoHyphens/>
              <w:spacing w:line="25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r>
    </w:tbl>
    <w:p w:rsidR="00AF1689" w:rsidRDefault="00AF1689">
      <w:pPr>
        <w:suppressAutoHyphens/>
        <w:textAlignment w:val="baseline"/>
        <w:rPr>
          <w:b/>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F1689">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F1689" w:rsidRDefault="00000000">
            <w:pPr>
              <w:suppressAutoHyphens/>
              <w:spacing w:line="25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r>
    </w:tbl>
    <w:p w:rsidR="00AF1689" w:rsidRDefault="00AF1689">
      <w:pPr>
        <w:suppressAutoHyphens/>
        <w:textAlignment w:val="baseline"/>
        <w:rPr>
          <w:b/>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AF1689">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F1689" w:rsidRDefault="00000000">
            <w:pPr>
              <w:suppressAutoHyphens/>
              <w:spacing w:line="25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1689" w:rsidRDefault="00AF1689">
            <w:pPr>
              <w:suppressAutoHyphens/>
              <w:spacing w:line="25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rsidR="00AF1689" w:rsidRDefault="00AF1689">
            <w:pPr>
              <w:suppressAutoHyphens/>
              <w:spacing w:line="256" w:lineRule="auto"/>
              <w:textAlignment w:val="baseline"/>
              <w:rPr>
                <w:sz w:val="20"/>
              </w:rPr>
            </w:pPr>
          </w:p>
        </w:tc>
      </w:tr>
    </w:tbl>
    <w:p w:rsidR="00AF1689" w:rsidRDefault="00000000">
      <w:pPr>
        <w:suppressAutoHyphens/>
        <w:ind w:hanging="142"/>
        <w:jc w:val="both"/>
        <w:textAlignment w:val="baseline"/>
        <w:rPr>
          <w:i/>
        </w:rPr>
      </w:pPr>
      <w:r>
        <w:rPr>
          <w:b/>
          <w:bCs/>
          <w:i/>
          <w:szCs w:val="24"/>
        </w:rPr>
        <w:t xml:space="preserve">Pastaba. </w:t>
      </w:r>
      <w:r>
        <w:rPr>
          <w:i/>
          <w:szCs w:val="24"/>
        </w:rPr>
        <w:t xml:space="preserve">Jei kreipiasi įstatymų nustatyta tvarka įgaliotas atstovas, įrašomi atstovaujamojo duomenys. </w:t>
      </w:r>
    </w:p>
    <w:p w:rsidR="00AF1689" w:rsidRDefault="00AF1689">
      <w:pPr>
        <w:suppressAutoHyphens/>
        <w:textAlignment w:val="baseline"/>
        <w:rPr>
          <w:b/>
        </w:rPr>
      </w:pPr>
    </w:p>
    <w:p w:rsidR="00AF1689" w:rsidRDefault="00AF1689">
      <w:pPr>
        <w:keepNext/>
        <w:tabs>
          <w:tab w:val="left" w:pos="1276"/>
          <w:tab w:val="left" w:pos="2592"/>
          <w:tab w:val="left" w:pos="3888"/>
          <w:tab w:val="left" w:pos="5185"/>
          <w:tab w:val="left" w:pos="6481"/>
          <w:tab w:val="left" w:pos="7777"/>
          <w:tab w:val="left" w:pos="9072"/>
          <w:tab w:val="left" w:pos="10335"/>
        </w:tabs>
        <w:suppressAutoHyphens/>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159"/>
        <w:gridCol w:w="1276"/>
        <w:gridCol w:w="1485"/>
        <w:gridCol w:w="1260"/>
      </w:tblGrid>
      <w:tr w:rsidR="00AF1689">
        <w:trPr>
          <w:cantSplit/>
        </w:trPr>
        <w:tc>
          <w:tcPr>
            <w:tcW w:w="648" w:type="dxa"/>
            <w:vMerge w:val="restart"/>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Cs/>
                <w:szCs w:val="24"/>
              </w:rPr>
            </w:pPr>
            <w:r>
              <w:rPr>
                <w:bCs/>
                <w:szCs w:val="24"/>
              </w:rPr>
              <w:t>Eil.</w:t>
            </w:r>
          </w:p>
          <w:p w:rsidR="00AF1689" w:rsidRDefault="00000000">
            <w:pPr>
              <w:spacing w:line="256" w:lineRule="auto"/>
              <w:jc w:val="center"/>
              <w:rPr>
                <w:bCs/>
                <w:szCs w:val="24"/>
              </w:rPr>
            </w:pPr>
            <w:r>
              <w:rPr>
                <w:bCs/>
                <w:szCs w:val="24"/>
              </w:rPr>
              <w:t>Nr.</w:t>
            </w:r>
          </w:p>
        </w:tc>
        <w:tc>
          <w:tcPr>
            <w:tcW w:w="5159" w:type="dxa"/>
            <w:vMerge w:val="restart"/>
            <w:tcBorders>
              <w:top w:val="single" w:sz="4" w:space="0" w:color="auto"/>
              <w:left w:val="single" w:sz="4" w:space="0" w:color="auto"/>
              <w:bottom w:val="single" w:sz="4" w:space="0" w:color="auto"/>
              <w:right w:val="single" w:sz="4" w:space="0" w:color="auto"/>
            </w:tcBorders>
            <w:vAlign w:val="center"/>
            <w:hideMark/>
          </w:tcPr>
          <w:p w:rsidR="00AF1689" w:rsidRDefault="00000000">
            <w:pPr>
              <w:spacing w:line="256" w:lineRule="auto"/>
              <w:jc w:val="center"/>
              <w:rPr>
                <w:bCs/>
                <w:szCs w:val="24"/>
              </w:rPr>
            </w:pPr>
            <w:r>
              <w:rPr>
                <w:bCs/>
                <w:szCs w:val="24"/>
              </w:rPr>
              <w:t>Pajamų rūšies pavadinimas</w:t>
            </w:r>
          </w:p>
        </w:tc>
        <w:tc>
          <w:tcPr>
            <w:tcW w:w="4021" w:type="dxa"/>
            <w:gridSpan w:val="3"/>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Cs/>
                <w:szCs w:val="24"/>
              </w:rPr>
            </w:pPr>
            <w:r>
              <w:rPr>
                <w:bCs/>
                <w:szCs w:val="24"/>
              </w:rPr>
              <w:t>Pajamos, Eur</w:t>
            </w:r>
          </w:p>
          <w:p w:rsidR="00AF1689" w:rsidRDefault="00000000">
            <w:pPr>
              <w:spacing w:line="256" w:lineRule="auto"/>
              <w:jc w:val="center"/>
              <w:rPr>
                <w:bCs/>
                <w:i/>
                <w:iCs/>
                <w:szCs w:val="24"/>
              </w:rPr>
            </w:pPr>
            <w:r>
              <w:rPr>
                <w:bCs/>
                <w:i/>
                <w:iCs/>
                <w:szCs w:val="24"/>
              </w:rPr>
              <w:t>(nurodo pareiškėjas)</w:t>
            </w:r>
          </w:p>
        </w:tc>
      </w:tr>
      <w:tr w:rsidR="00AF1689">
        <w:trPr>
          <w:cantSplit/>
        </w:trPr>
        <w:tc>
          <w:tcPr>
            <w:tcW w:w="648" w:type="dxa"/>
            <w:vMerge/>
            <w:tcBorders>
              <w:top w:val="single" w:sz="4" w:space="0" w:color="auto"/>
              <w:left w:val="single" w:sz="4" w:space="0" w:color="auto"/>
              <w:bottom w:val="single" w:sz="4" w:space="0" w:color="auto"/>
              <w:right w:val="single" w:sz="4" w:space="0" w:color="auto"/>
            </w:tcBorders>
            <w:vAlign w:val="center"/>
            <w:hideMark/>
          </w:tcPr>
          <w:p w:rsidR="00AF1689" w:rsidRDefault="00AF1689">
            <w:pPr>
              <w:spacing w:line="256" w:lineRule="auto"/>
              <w:rPr>
                <w:bCs/>
                <w:szCs w:val="24"/>
              </w:rPr>
            </w:pPr>
          </w:p>
        </w:tc>
        <w:tc>
          <w:tcPr>
            <w:tcW w:w="5159" w:type="dxa"/>
            <w:vMerge/>
            <w:tcBorders>
              <w:top w:val="single" w:sz="4" w:space="0" w:color="auto"/>
              <w:left w:val="single" w:sz="4" w:space="0" w:color="auto"/>
              <w:bottom w:val="single" w:sz="4" w:space="0" w:color="auto"/>
              <w:right w:val="single" w:sz="4" w:space="0" w:color="auto"/>
            </w:tcBorders>
            <w:vAlign w:val="center"/>
            <w:hideMark/>
          </w:tcPr>
          <w:p w:rsidR="00AF1689" w:rsidRDefault="00AF1689">
            <w:pPr>
              <w:spacing w:line="256" w:lineRule="auto"/>
              <w:rPr>
                <w:bCs/>
                <w:szCs w:val="24"/>
              </w:rPr>
            </w:pPr>
          </w:p>
        </w:tc>
        <w:tc>
          <w:tcPr>
            <w:tcW w:w="1276" w:type="dxa"/>
            <w:tcBorders>
              <w:top w:val="single" w:sz="4" w:space="0" w:color="auto"/>
              <w:left w:val="single" w:sz="4" w:space="0" w:color="auto"/>
              <w:bottom w:val="single" w:sz="4" w:space="0" w:color="auto"/>
              <w:right w:val="single" w:sz="4" w:space="0" w:color="auto"/>
            </w:tcBorders>
            <w:hideMark/>
          </w:tcPr>
          <w:p w:rsidR="00AF1689" w:rsidRDefault="00000000">
            <w:pPr>
              <w:tabs>
                <w:tab w:val="left" w:pos="737"/>
              </w:tabs>
              <w:spacing w:line="256" w:lineRule="auto"/>
              <w:jc w:val="center"/>
              <w:rPr>
                <w:bCs/>
                <w:szCs w:val="24"/>
              </w:rPr>
            </w:pPr>
            <w:r>
              <w:rPr>
                <w:bCs/>
                <w:szCs w:val="24"/>
              </w:rPr>
              <w:t>Vyras (-ai)</w:t>
            </w:r>
          </w:p>
        </w:tc>
        <w:tc>
          <w:tcPr>
            <w:tcW w:w="1485" w:type="dxa"/>
            <w:tcBorders>
              <w:top w:val="single" w:sz="4" w:space="0" w:color="auto"/>
              <w:left w:val="single" w:sz="4" w:space="0" w:color="auto"/>
              <w:bottom w:val="single" w:sz="4" w:space="0" w:color="auto"/>
              <w:right w:val="single" w:sz="4" w:space="0" w:color="auto"/>
            </w:tcBorders>
            <w:hideMark/>
          </w:tcPr>
          <w:p w:rsidR="00AF1689" w:rsidRDefault="00000000">
            <w:pPr>
              <w:tabs>
                <w:tab w:val="left" w:pos="737"/>
              </w:tabs>
              <w:spacing w:line="256" w:lineRule="auto"/>
              <w:jc w:val="center"/>
              <w:rPr>
                <w:bCs/>
                <w:szCs w:val="24"/>
              </w:rPr>
            </w:pPr>
            <w:r>
              <w:rPr>
                <w:bCs/>
                <w:szCs w:val="24"/>
              </w:rPr>
              <w:t>Moteris (-ys)</w:t>
            </w:r>
          </w:p>
        </w:tc>
        <w:tc>
          <w:tcPr>
            <w:tcW w:w="1260" w:type="dxa"/>
            <w:tcBorders>
              <w:top w:val="single" w:sz="4" w:space="0" w:color="auto"/>
              <w:left w:val="single" w:sz="4" w:space="0" w:color="auto"/>
              <w:bottom w:val="single" w:sz="4" w:space="0" w:color="auto"/>
              <w:right w:val="single" w:sz="4" w:space="0" w:color="auto"/>
            </w:tcBorders>
            <w:hideMark/>
          </w:tcPr>
          <w:p w:rsidR="00AF1689" w:rsidRDefault="00000000">
            <w:pPr>
              <w:tabs>
                <w:tab w:val="left" w:pos="737"/>
              </w:tabs>
              <w:spacing w:line="256" w:lineRule="auto"/>
              <w:jc w:val="center"/>
              <w:rPr>
                <w:bCs/>
                <w:szCs w:val="24"/>
              </w:rPr>
            </w:pPr>
            <w:r>
              <w:rPr>
                <w:bCs/>
                <w:szCs w:val="24"/>
              </w:rPr>
              <w:t>Vaikai</w:t>
            </w:r>
          </w:p>
        </w:tc>
      </w:tr>
    </w:tbl>
    <w:p w:rsidR="00AF1689" w:rsidRDefault="00AF1689">
      <w:pPr>
        <w:keepNext/>
        <w:tabs>
          <w:tab w:val="left" w:pos="1276"/>
          <w:tab w:val="left" w:pos="2592"/>
          <w:tab w:val="left" w:pos="3888"/>
          <w:tab w:val="left" w:pos="5185"/>
          <w:tab w:val="left" w:pos="6481"/>
          <w:tab w:val="left" w:pos="7777"/>
          <w:tab w:val="left" w:pos="9072"/>
          <w:tab w:val="left" w:pos="10335"/>
        </w:tabs>
        <w:suppressAutoHyphens/>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132"/>
        <w:gridCol w:w="1276"/>
        <w:gridCol w:w="1485"/>
        <w:gridCol w:w="1264"/>
      </w:tblGrid>
      <w:tr w:rsidR="00AF1689">
        <w:trPr>
          <w:cantSplit/>
          <w:tblHeader/>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
                <w:szCs w:val="24"/>
              </w:rPr>
            </w:pPr>
            <w:r>
              <w:rPr>
                <w:b/>
                <w:szCs w:val="24"/>
              </w:rPr>
              <w:t>1</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
                <w:szCs w:val="24"/>
              </w:rPr>
            </w:pPr>
            <w:r>
              <w:rPr>
                <w:b/>
                <w:szCs w:val="24"/>
              </w:rPr>
              <w:t>2</w:t>
            </w:r>
          </w:p>
        </w:tc>
        <w:tc>
          <w:tcPr>
            <w:tcW w:w="1276"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
                <w:szCs w:val="24"/>
              </w:rPr>
            </w:pPr>
            <w:r>
              <w:rPr>
                <w:b/>
                <w:szCs w:val="24"/>
              </w:rPr>
              <w:t>3</w:t>
            </w:r>
          </w:p>
        </w:tc>
        <w:tc>
          <w:tcPr>
            <w:tcW w:w="148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
                <w:szCs w:val="24"/>
              </w:rPr>
            </w:pPr>
            <w:r>
              <w:rPr>
                <w:b/>
                <w:szCs w:val="24"/>
              </w:rPr>
              <w:t>4</w:t>
            </w:r>
          </w:p>
        </w:tc>
        <w:tc>
          <w:tcPr>
            <w:tcW w:w="1264"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b/>
                <w:szCs w:val="24"/>
              </w:rPr>
            </w:pPr>
            <w:r>
              <w:rPr>
                <w:b/>
                <w:szCs w:val="24"/>
              </w:rPr>
              <w:t>5</w:t>
            </w: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bCs/>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butpinigius, maistpinigius ir kitas pajamas </w:t>
            </w:r>
          </w:p>
          <w:p w:rsidR="00AF1689" w:rsidRDefault="00000000">
            <w:pPr>
              <w:spacing w:line="256" w:lineRule="auto"/>
              <w:rPr>
                <w:bCs/>
                <w:szCs w:val="24"/>
              </w:rPr>
            </w:pPr>
            <w:r>
              <w:rPr>
                <w:bCs/>
                <w:szCs w:val="24"/>
              </w:rPr>
              <w:t>(išskyrus asmenų iki 18 metų pajamas)</w:t>
            </w:r>
          </w:p>
          <w:p w:rsidR="00AF1689" w:rsidRDefault="00000000">
            <w:pPr>
              <w:spacing w:line="256" w:lineRule="auto"/>
              <w:rPr>
                <w:szCs w:val="24"/>
              </w:rPr>
            </w:pPr>
            <w:r>
              <w:rPr>
                <w:i/>
                <w:color w:val="000000"/>
                <w:szCs w:val="24"/>
                <w:lang w:eastAsia="lt-LT"/>
              </w:rPr>
              <w:t>(pridedamos darbdavio pažymos apie apskaičiuotą ir išmokėtą darbo užmokestį, kitas išmokas)</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tabs>
                <w:tab w:val="center" w:pos="4320"/>
                <w:tab w:val="right" w:pos="8640"/>
              </w:tabs>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Nedarbo socialinio draudimo išmoka, mokama pagal Lietuvos Respublikos nedarbo socialinio draudimo įstatymą</w:t>
            </w:r>
          </w:p>
          <w:p w:rsidR="00AF1689" w:rsidRDefault="00000000">
            <w:pPr>
              <w:spacing w:line="256" w:lineRule="auto"/>
              <w:rPr>
                <w:i/>
                <w:iCs/>
                <w:szCs w:val="24"/>
              </w:rPr>
            </w:pPr>
            <w:r>
              <w:rPr>
                <w:i/>
                <w:iCs/>
                <w:szCs w:val="24"/>
              </w:rPr>
              <w:t xml:space="preserve">(duomenys apie išmoką gaunami iš Valstybinio socialinio draudimo fondo valdybos prie Socialinės apsaugos ir darbo ministerijos (toliau – VSDFV)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3.</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Autorinis atlyginimas, pajamos, gautos iš sporto veiklos, atlikėjo veiklos</w:t>
            </w:r>
          </w:p>
          <w:p w:rsidR="00AF1689" w:rsidRDefault="00000000">
            <w:pPr>
              <w:spacing w:line="256" w:lineRule="auto"/>
              <w:rPr>
                <w:i/>
                <w:iCs/>
                <w:szCs w:val="24"/>
                <w:vertAlign w:val="superscript"/>
                <w:lang w:val="en-US"/>
              </w:rPr>
            </w:pPr>
            <w:r>
              <w:rPr>
                <w:i/>
                <w:iCs/>
                <w:szCs w:val="24"/>
              </w:rPr>
              <w:t>(pridedamas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4.</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Pensijos (senatvės, netekto dalyvumo, našlaičių, socialinė ir kt.), pensijų išmokos, šalpos išmokos, socialinio draudimo senatvės arba netekto darbingumo (invalidumo) pensijų priemokos</w:t>
            </w:r>
          </w:p>
          <w:p w:rsidR="00AF1689" w:rsidRDefault="00000000">
            <w:pPr>
              <w:spacing w:line="256" w:lineRule="auto"/>
              <w:rPr>
                <w:szCs w:val="24"/>
              </w:rPr>
            </w:pPr>
            <w:r>
              <w:rPr>
                <w:i/>
                <w:iCs/>
                <w:szCs w:val="24"/>
              </w:rPr>
              <w:t>(duomenys apie išmokas ir priemokas gaunami iš VSDFV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lastRenderedPageBreak/>
              <w:t>5.</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Valstybinės pensijos, kitos iš įvairių žinybų gautos pensijos ar pensijų išmokos</w:t>
            </w:r>
          </w:p>
          <w:p w:rsidR="00AF1689" w:rsidRDefault="00000000">
            <w:pPr>
              <w:spacing w:line="256" w:lineRule="auto"/>
              <w:rPr>
                <w:szCs w:val="24"/>
              </w:rPr>
            </w:pPr>
            <w:r>
              <w:rPr>
                <w:i/>
                <w:iCs/>
                <w:szCs w:val="24"/>
              </w:rPr>
              <w:t>(duomenys apie išmokas gaunami iš VSDFV informacinės sistemos)</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6.</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tabs>
                <w:tab w:val="center" w:pos="4320"/>
                <w:tab w:val="right" w:pos="8640"/>
              </w:tabs>
              <w:spacing w:line="256" w:lineRule="auto"/>
              <w:rPr>
                <w:szCs w:val="24"/>
                <w:vertAlign w:val="superscript"/>
              </w:rPr>
            </w:pPr>
            <w:r>
              <w:rPr>
                <w:szCs w:val="24"/>
              </w:rPr>
              <w:t>Dividendai</w:t>
            </w:r>
          </w:p>
          <w:p w:rsidR="00AF1689" w:rsidRDefault="00000000">
            <w:pPr>
              <w:tabs>
                <w:tab w:val="center" w:pos="4320"/>
                <w:tab w:val="right" w:pos="8640"/>
              </w:tabs>
              <w:spacing w:line="256" w:lineRule="auto"/>
              <w:rPr>
                <w:i/>
                <w:iCs/>
                <w:szCs w:val="24"/>
                <w:vertAlign w:val="superscript"/>
              </w:rPr>
            </w:pPr>
            <w:r>
              <w:rPr>
                <w:i/>
                <w:iCs/>
                <w:szCs w:val="24"/>
              </w:rPr>
              <w:t>(pridedamas kredito įstaigos atsiskaitomosios sąskaitos išrašas ir (ar) kitas dokumentas, įrodantis dividendų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7.</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Palūkanos</w:t>
            </w:r>
          </w:p>
          <w:p w:rsidR="00AF1689" w:rsidRDefault="00000000">
            <w:pPr>
              <w:spacing w:line="256" w:lineRule="auto"/>
              <w:rPr>
                <w:i/>
                <w:iCs/>
                <w:szCs w:val="24"/>
                <w:vertAlign w:val="superscript"/>
              </w:rPr>
            </w:pPr>
            <w:r>
              <w:rPr>
                <w:i/>
                <w:iCs/>
                <w:szCs w:val="24"/>
              </w:rPr>
              <w:t>(pridedamas kredito įstaigos atsiskaitomosios sąskaitos išrašas ir (ar) kitas dokumentas, įrodantis palūkanų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8.</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tabs>
                <w:tab w:val="center" w:pos="4320"/>
                <w:tab w:val="right" w:pos="8640"/>
              </w:tabs>
              <w:spacing w:line="256" w:lineRule="auto"/>
              <w:rPr>
                <w:szCs w:val="24"/>
              </w:rPr>
            </w:pPr>
            <w:r>
              <w:rPr>
                <w:szCs w:val="24"/>
              </w:rPr>
              <w:t>Individualios įmonės savininko pajamos, gautos iš šios įmonės apmokestinamojo pelno, ir (ar) mažosios bendrijos narių, tikrosios ūkinės bendrijos ar komanditinės ūkinės bendrijos tikrųjų narių pajamos ir iš šių įmonių asmeniniams poreikiams gautos lėšos</w:t>
            </w:r>
          </w:p>
          <w:p w:rsidR="00AF1689" w:rsidRDefault="00000000">
            <w:pPr>
              <w:tabs>
                <w:tab w:val="center" w:pos="4320"/>
                <w:tab w:val="right" w:pos="8640"/>
              </w:tabs>
              <w:spacing w:line="256" w:lineRule="auto"/>
              <w:rPr>
                <w:szCs w:val="24"/>
                <w:vertAlign w:val="superscript"/>
              </w:rPr>
            </w:pPr>
            <w:r>
              <w:rPr>
                <w:i/>
                <w:iCs/>
                <w:szCs w:val="24"/>
              </w:rPr>
              <w:t>(pridedamas individualios įmonės buhalterinės apskaitos dokumentas, patvirtinantis vertinamo laikotarpio individualios įmonės savininko pajamas, gautas iš įmonės apmokestinamojo pelno; mažosios, tikrosios ūkinės ar komanditinės ūkinės bendrijos buhalterinės apskaitos dokumentas, patvirtinantis vertinamo laikotarpio mažosios bendrijos narių, tikrosios ūkinės bendrijos ar komanditinės ūkinės bendrijos tikrųjų narių pajamas ir iš šių įmonių asmeniniams poreikiams gautas lėšas)</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9.</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Individualios veiklos pajamos, gautos verčiantis veikla pagal verslo liudijimą</w:t>
            </w:r>
            <w:r>
              <w:rPr>
                <w:b/>
                <w:szCs w:val="24"/>
              </w:rPr>
              <w:t xml:space="preserve"> </w:t>
            </w:r>
            <w:r>
              <w:rPr>
                <w:szCs w:val="24"/>
              </w:rPr>
              <w:t>(išskyrus asmenų iki 18 metų pajamas)</w:t>
            </w:r>
          </w:p>
          <w:p w:rsidR="00AF1689" w:rsidRDefault="00000000">
            <w:pPr>
              <w:spacing w:line="256" w:lineRule="auto"/>
              <w:rPr>
                <w:i/>
                <w:iCs/>
                <w:szCs w:val="24"/>
              </w:rPr>
            </w:pPr>
            <w:r>
              <w:rPr>
                <w:i/>
                <w:iCs/>
                <w:szCs w:val="24"/>
              </w:rPr>
              <w:t>(pridedamas gyventojo, įsigijusio verslo liudijimą, pajamų ir išlaidų apskaitos žurnalas ar jo kopija)</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Height w:val="283"/>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9.1.</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70 procentų individualios veiklos pajamų, gautų verčiantis veikla pagal individualios veiklos vykdymo pažymą (išskyrus asmenų iki 18 metų pajamas)</w:t>
            </w:r>
          </w:p>
          <w:p w:rsidR="00AF1689" w:rsidRDefault="00000000">
            <w:pPr>
              <w:spacing w:line="256" w:lineRule="auto"/>
              <w:rPr>
                <w:i/>
                <w:iCs/>
                <w:szCs w:val="24"/>
              </w:rPr>
            </w:pPr>
            <w:r>
              <w:rPr>
                <w:i/>
                <w:iCs/>
                <w:szCs w:val="24"/>
              </w:rPr>
              <w:t xml:space="preserve">(pridedamas gyventojo individualios veiklos pajamų ir išlaidų apskaitos žurnalas ar jo kopija)  </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Height w:val="283"/>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10.</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Pajamos iš žemės ūkio veiklos</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lastRenderedPageBreak/>
              <w:t>11.</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Išmokos žemės ūkio veiklai (tiesioginės ir kompensacinės išmokos)</w:t>
            </w:r>
          </w:p>
          <w:p w:rsidR="00AF1689" w:rsidRDefault="00000000">
            <w:pPr>
              <w:spacing w:line="256" w:lineRule="auto"/>
              <w:rPr>
                <w:szCs w:val="24"/>
              </w:rPr>
            </w:pPr>
            <w:r>
              <w:rPr>
                <w:i/>
                <w:iCs/>
                <w:szCs w:val="24"/>
              </w:rPr>
              <w:t>(duomenys apie išmokas gaunami iš Žemės ūkio paramos administravimo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12.</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Piniginės lėšos, gautos vaikui (įvaikiui) išlaikyti (alimentai)</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13.</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bCs/>
                <w:szCs w:val="24"/>
              </w:rPr>
            </w:pPr>
            <w:r>
              <w:rPr>
                <w:bCs/>
                <w:szCs w:val="24"/>
              </w:rPr>
              <w:t>Išmokos, mokamos pagal Lietuvos Respublikos vaikų išlaikymo išmokų įstatymą</w:t>
            </w:r>
          </w:p>
          <w:p w:rsidR="00AF1689" w:rsidRDefault="00000000">
            <w:pPr>
              <w:spacing w:line="256" w:lineRule="auto"/>
              <w:rPr>
                <w:i/>
                <w:iCs/>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14.</w:t>
            </w:r>
          </w:p>
        </w:tc>
        <w:tc>
          <w:tcPr>
            <w:tcW w:w="5132" w:type="dxa"/>
            <w:tcBorders>
              <w:top w:val="single" w:sz="4" w:space="0" w:color="auto"/>
              <w:left w:val="single" w:sz="4" w:space="0" w:color="auto"/>
              <w:bottom w:val="single" w:sz="4" w:space="0" w:color="auto"/>
              <w:right w:val="single" w:sz="4" w:space="0" w:color="auto"/>
            </w:tcBorders>
            <w:vAlign w:val="center"/>
            <w:hideMark/>
          </w:tcPr>
          <w:p w:rsidR="00AF1689" w:rsidRDefault="00000000">
            <w:pPr>
              <w:spacing w:line="256" w:lineRule="auto"/>
              <w:rPr>
                <w:bCs/>
                <w:szCs w:val="24"/>
                <w:lang w:val="en-US"/>
              </w:rPr>
            </w:pPr>
            <w:r>
              <w:rPr>
                <w:bCs/>
                <w:szCs w:val="24"/>
              </w:rPr>
              <w:t>Socialinio pobūdžio pajamos (i</w:t>
            </w:r>
            <w:r>
              <w:rPr>
                <w:color w:val="000000"/>
                <w:szCs w:val="24"/>
                <w:lang w:eastAsia="lt-LT"/>
              </w:rPr>
              <w:t>šskyrus būsto nuomos ar išperkamosios būsto nuomos mokesčio dalies kompensaciją, mokamą pagal Lietuvos Respublikos paramos būstui įsigyti ar išsinuomoti įstatymą</w:t>
            </w:r>
            <w:r>
              <w:rPr>
                <w:bCs/>
                <w:szCs w:val="24"/>
                <w:lang w:val="en-US"/>
              </w:rPr>
              <w:t>)</w:t>
            </w:r>
          </w:p>
          <w:p w:rsidR="00AF1689" w:rsidRDefault="00000000">
            <w:pPr>
              <w:spacing w:line="256" w:lineRule="auto"/>
              <w:rPr>
                <w:szCs w:val="24"/>
                <w:lang w:val="en-US"/>
              </w:rPr>
            </w:pPr>
            <w:r>
              <w:rPr>
                <w:i/>
                <w:iCs/>
                <w:szCs w:val="24"/>
              </w:rPr>
              <w:t xml:space="preserve">(duomenys gaunami iš VSDFV informacinės sistemos ir (ar) Socialinės paramos šeimai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15.</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Išeitinė išmoka</w:t>
            </w:r>
          </w:p>
          <w:p w:rsidR="00AF1689" w:rsidRDefault="00000000">
            <w:pPr>
              <w:spacing w:line="256" w:lineRule="auto"/>
              <w:rPr>
                <w:szCs w:val="24"/>
              </w:rPr>
            </w:pPr>
            <w:r>
              <w:rPr>
                <w:i/>
                <w:color w:val="000000"/>
                <w:szCs w:val="24"/>
                <w:lang w:eastAsia="lt-LT"/>
              </w:rPr>
              <w:t xml:space="preserve">(pridedama darbdavio pažyma apie </w:t>
            </w:r>
            <w:r>
              <w:rPr>
                <w:i/>
                <w:iCs/>
                <w:szCs w:val="24"/>
              </w:rPr>
              <w:t>nurodytų lėšų gavimą</w:t>
            </w:r>
            <w:r>
              <w:t xml:space="preserve"> </w:t>
            </w:r>
            <w:r>
              <w:rPr>
                <w:i/>
                <w:iCs/>
                <w:szCs w:val="24"/>
              </w:rPr>
              <w:t>ir (ar)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16.</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color w:val="000000"/>
                <w:szCs w:val="24"/>
                <w:lang w:eastAsia="lt-LT"/>
              </w:rPr>
            </w:pPr>
            <w:r>
              <w:rPr>
                <w:color w:val="000000"/>
                <w:szCs w:val="24"/>
                <w:lang w:eastAsia="lt-LT"/>
              </w:rPr>
              <w:t>Ligos, profesinės reabilitacijos, motinystės, tėvystės, vaiko priežiūros išmokos</w:t>
            </w:r>
          </w:p>
          <w:p w:rsidR="00AF1689" w:rsidRDefault="00000000">
            <w:pPr>
              <w:spacing w:line="256" w:lineRule="auto"/>
              <w:rPr>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17.</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color w:val="000000"/>
                <w:szCs w:val="24"/>
                <w:lang w:eastAsia="lt-LT"/>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p w:rsidR="00AF1689" w:rsidRDefault="00000000">
            <w:pPr>
              <w:spacing w:line="256" w:lineRule="auto"/>
              <w:rPr>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18.</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lastRenderedPageBreak/>
              <w:t>19.</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rPr>
            </w:pPr>
            <w:r>
              <w:rPr>
                <w:szCs w:val="24"/>
              </w:rPr>
              <w:t xml:space="preserve">Turto pardavimo pajamos </w:t>
            </w:r>
          </w:p>
          <w:p w:rsidR="00AF1689" w:rsidRDefault="00000000">
            <w:pPr>
              <w:spacing w:line="256" w:lineRule="auto"/>
              <w:rPr>
                <w:i/>
                <w:iCs/>
                <w:szCs w:val="24"/>
                <w:vertAlign w:val="superscript"/>
              </w:rPr>
            </w:pPr>
            <w:r>
              <w:rPr>
                <w:i/>
                <w:iCs/>
                <w:szCs w:val="24"/>
              </w:rPr>
              <w:t>(pridedamas dokumentas, įrodantis turto perleidimo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20.</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Pajamos iš kilnojamojo ar nekilnojamojo daikto nuomos</w:t>
            </w:r>
          </w:p>
          <w:p w:rsidR="00AF1689" w:rsidRDefault="00000000">
            <w:pPr>
              <w:spacing w:line="256" w:lineRule="auto"/>
              <w:rPr>
                <w:i/>
                <w:iCs/>
                <w:szCs w:val="24"/>
                <w:vertAlign w:val="superscript"/>
              </w:rPr>
            </w:pPr>
            <w:r>
              <w:rPr>
                <w:i/>
                <w:iCs/>
                <w:szCs w:val="24"/>
              </w:rPr>
              <w:t>(pridedamas dokumentas, įrodantis kilnojamojo ar nekilnojamojo daikto nuomos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21.</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Loterijų ar kitų žaidimų laimėjimai, prizai</w:t>
            </w:r>
          </w:p>
          <w:p w:rsidR="00AF1689" w:rsidRDefault="00000000">
            <w:pPr>
              <w:spacing w:line="256" w:lineRule="auto"/>
              <w:rPr>
                <w:strike/>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b/>
                <w:szCs w:val="24"/>
              </w:rPr>
            </w:pPr>
          </w:p>
        </w:tc>
        <w:tc>
          <w:tcPr>
            <w:tcW w:w="1485"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b/>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AF1689" w:rsidRDefault="00AF1689">
            <w:pPr>
              <w:spacing w:line="256" w:lineRule="auto"/>
              <w:jc w:val="center"/>
              <w:rPr>
                <w:b/>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22.</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Stipendijos</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23.</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Gautos (negrąžintos) paskolos ar jų dalis</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24.</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Piniginėmis lėšomis gautos dovanos</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25.</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Paveldėtos piniginės lėšos</w:t>
            </w:r>
          </w:p>
          <w:p w:rsidR="00AF1689" w:rsidRDefault="00000000">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r w:rsidR="00AF1689">
        <w:trPr>
          <w:cantSplit/>
        </w:trPr>
        <w:tc>
          <w:tcPr>
            <w:tcW w:w="675"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jc w:val="center"/>
              <w:rPr>
                <w:szCs w:val="24"/>
              </w:rPr>
            </w:pPr>
            <w:r>
              <w:rPr>
                <w:szCs w:val="24"/>
              </w:rPr>
              <w:t>26.</w:t>
            </w:r>
          </w:p>
        </w:tc>
        <w:tc>
          <w:tcPr>
            <w:tcW w:w="5132" w:type="dxa"/>
            <w:tcBorders>
              <w:top w:val="single" w:sz="4" w:space="0" w:color="auto"/>
              <w:left w:val="single" w:sz="4" w:space="0" w:color="auto"/>
              <w:bottom w:val="single" w:sz="4" w:space="0" w:color="auto"/>
              <w:right w:val="single" w:sz="4" w:space="0" w:color="auto"/>
            </w:tcBorders>
            <w:hideMark/>
          </w:tcPr>
          <w:p w:rsidR="00AF1689" w:rsidRDefault="00000000">
            <w:pPr>
              <w:spacing w:line="256" w:lineRule="auto"/>
              <w:rPr>
                <w:szCs w:val="24"/>
                <w:vertAlign w:val="superscript"/>
              </w:rPr>
            </w:pPr>
            <w:r>
              <w:rPr>
                <w:szCs w:val="24"/>
              </w:rPr>
              <w:t>Kitos faktiškai gautos lėšos</w:t>
            </w:r>
            <w:r>
              <w:rPr>
                <w:b/>
                <w:szCs w:val="24"/>
                <w:vertAlign w:val="superscript"/>
              </w:rPr>
              <w:t xml:space="preserve"> </w:t>
            </w:r>
            <w:r>
              <w:rPr>
                <w:szCs w:val="24"/>
              </w:rPr>
              <w:t>(užsienyje ar iš užsienio valstybės gautos piniginės lėšos, grąžintos gyventojų pajamų mokesčio permokos ir kt.)</w:t>
            </w:r>
          </w:p>
          <w:p w:rsidR="00AF1689" w:rsidRDefault="00000000">
            <w:pPr>
              <w:spacing w:line="256" w:lineRule="auto"/>
              <w:rPr>
                <w:szCs w:val="24"/>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rsidR="00AF1689" w:rsidRDefault="00AF1689">
            <w:pPr>
              <w:spacing w:line="256" w:lineRule="auto"/>
              <w:rPr>
                <w:szCs w:val="24"/>
              </w:rPr>
            </w:pPr>
          </w:p>
        </w:tc>
      </w:tr>
    </w:tbl>
    <w:p w:rsidR="00AF1689" w:rsidRDefault="00AF1689">
      <w:pPr>
        <w:rPr>
          <w:szCs w:val="24"/>
        </w:rPr>
      </w:pPr>
    </w:p>
    <w:p w:rsidR="00AF1689" w:rsidRDefault="00000000">
      <w:pPr>
        <w:jc w:val="center"/>
        <w:rPr>
          <w:szCs w:val="24"/>
        </w:rPr>
      </w:pPr>
      <w:r>
        <w:rPr>
          <w:szCs w:val="24"/>
        </w:rPr>
        <w:t>__________________________</w:t>
      </w:r>
    </w:p>
    <w:p w:rsidR="00AF1689" w:rsidRDefault="00000000">
      <w:pPr>
        <w:rPr>
          <w:rFonts w:ascii="Arial" w:eastAsia="MS Mincho" w:hAnsi="Arial"/>
          <w:i/>
          <w:iCs/>
          <w:sz w:val="20"/>
        </w:rPr>
      </w:pPr>
      <w:r>
        <w:rPr>
          <w:rFonts w:ascii="Arial" w:eastAsia="MS Mincho" w:hAnsi="Arial"/>
          <w:i/>
          <w:iCs/>
          <w:sz w:val="20"/>
        </w:rPr>
        <w:t>Papildyta priedu:</w:t>
      </w:r>
    </w:p>
    <w:p w:rsidR="00AF1689" w:rsidRDefault="00000000">
      <w:pPr>
        <w:jc w:val="both"/>
        <w:rPr>
          <w:rFonts w:ascii="Arial" w:eastAsia="MS Mincho" w:hAnsi="Arial"/>
          <w:i/>
          <w:iCs/>
          <w:sz w:val="20"/>
        </w:rPr>
      </w:pPr>
      <w:r>
        <w:rPr>
          <w:rFonts w:ascii="Arial" w:eastAsia="MS Mincho" w:hAnsi="Arial"/>
          <w:i/>
          <w:iCs/>
          <w:sz w:val="20"/>
        </w:rPr>
        <w:t xml:space="preserve">Nr. </w:t>
      </w:r>
      <w:hyperlink r:id="rId7" w:history="1">
        <w:r w:rsidRPr="00532B9F">
          <w:rPr>
            <w:rFonts w:ascii="Arial" w:eastAsia="MS Mincho" w:hAnsi="Arial"/>
            <w:i/>
            <w:iCs/>
            <w:color w:val="0000FF" w:themeColor="hyperlink"/>
            <w:sz w:val="20"/>
            <w:u w:val="single"/>
          </w:rPr>
          <w:t>A1-460</w:t>
        </w:r>
      </w:hyperlink>
      <w:r>
        <w:rPr>
          <w:rFonts w:ascii="Arial" w:eastAsia="MS Mincho" w:hAnsi="Arial"/>
          <w:i/>
          <w:iCs/>
          <w:sz w:val="20"/>
        </w:rPr>
        <w:t>, 2024-07-08, paskelbta TAR 2024-07-09, i. k. 2024-12754</w:t>
      </w:r>
    </w:p>
    <w:p w:rsidR="00AF1689" w:rsidRDefault="00AF1689"/>
    <w:p w:rsidR="00AF1689" w:rsidRDefault="00AF1689">
      <w:pPr>
        <w:jc w:val="both"/>
        <w:rPr>
          <w:rFonts w:ascii="Arial" w:hAnsi="Arial"/>
          <w:b/>
          <w:sz w:val="20"/>
        </w:rPr>
      </w:pPr>
    </w:p>
    <w:p w:rsidR="00AF1689" w:rsidRDefault="00AF1689">
      <w:pPr>
        <w:jc w:val="both"/>
        <w:rPr>
          <w:rFonts w:ascii="Arial" w:hAnsi="Arial"/>
          <w:b/>
          <w:sz w:val="20"/>
        </w:rPr>
      </w:pPr>
    </w:p>
    <w:sectPr w:rsidR="00AF1689">
      <w:headerReference w:type="even" r:id="rId8"/>
      <w:headerReference w:type="default" r:id="rId9"/>
      <w:footerReference w:type="even" r:id="rId10"/>
      <w:footerReference w:type="default" r:id="rId11"/>
      <w:headerReference w:type="first" r:id="rId12"/>
      <w:footerReference w:type="first" r:id="rId13"/>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62773" w:rsidRDefault="00762773">
      <w:pPr>
        <w:rPr>
          <w:rFonts w:ascii="Garamond" w:hAnsi="Garamond"/>
        </w:rPr>
      </w:pPr>
      <w:r>
        <w:rPr>
          <w:rFonts w:ascii="Garamond" w:hAnsi="Garamond"/>
        </w:rPr>
        <w:separator/>
      </w:r>
    </w:p>
  </w:endnote>
  <w:endnote w:type="continuationSeparator" w:id="0">
    <w:p w:rsidR="00762773" w:rsidRDefault="00762773">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F1689" w:rsidRDefault="00AF1689">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F1689" w:rsidRDefault="00AF1689">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F1689" w:rsidRDefault="00AF1689">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62773" w:rsidRDefault="00762773">
      <w:pPr>
        <w:rPr>
          <w:rFonts w:ascii="Garamond" w:hAnsi="Garamond"/>
        </w:rPr>
      </w:pPr>
      <w:r>
        <w:rPr>
          <w:rFonts w:ascii="Garamond" w:hAnsi="Garamond"/>
        </w:rPr>
        <w:separator/>
      </w:r>
    </w:p>
  </w:footnote>
  <w:footnote w:type="continuationSeparator" w:id="0">
    <w:p w:rsidR="00762773" w:rsidRDefault="00762773">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F1689"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sidR="006A33DF">
      <w:rPr>
        <w:rFonts w:ascii="TimesLT" w:hAnsi="TimesLT"/>
        <w:sz w:val="20"/>
        <w:lang w:val="en-GB"/>
      </w:rPr>
      <w:fldChar w:fldCharType="separate"/>
    </w:r>
    <w:r w:rsidR="006A33DF">
      <w:rPr>
        <w:rFonts w:ascii="TimesLT" w:hAnsi="TimesLT"/>
        <w:noProof/>
        <w:sz w:val="20"/>
        <w:lang w:val="en-GB"/>
      </w:rPr>
      <w:t>1</w:t>
    </w:r>
    <w:r>
      <w:rPr>
        <w:rFonts w:ascii="TimesLT" w:hAnsi="TimesLT"/>
        <w:sz w:val="20"/>
        <w:lang w:val="en-GB"/>
      </w:rPr>
      <w:fldChar w:fldCharType="end"/>
    </w:r>
  </w:p>
  <w:p w:rsidR="00AF1689" w:rsidRDefault="00AF1689">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F1689"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4</w:t>
    </w:r>
    <w:r>
      <w:rPr>
        <w:rFonts w:ascii="TimesLT" w:hAnsi="TimesLT"/>
        <w:sz w:val="20"/>
        <w:lang w:val="en-GB"/>
      </w:rPr>
      <w:fldChar w:fldCharType="end"/>
    </w:r>
  </w:p>
  <w:p w:rsidR="00AF1689" w:rsidRDefault="00AF1689">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F1689" w:rsidRDefault="00AF168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390219"/>
    <w:rsid w:val="004211D0"/>
    <w:rsid w:val="004A3F24"/>
    <w:rsid w:val="006A33DF"/>
    <w:rsid w:val="00762773"/>
    <w:rsid w:val="007C314D"/>
    <w:rsid w:val="0092357A"/>
    <w:rsid w:val="00965B33"/>
    <w:rsid w:val="00AF1689"/>
    <w:rsid w:val="00B357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tar.lt/portal/legalAct.html?documentId=09af17203d3711efbdaea558de59136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01DB4232-2498-4978-A4D1-DFA296E0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4425</Words>
  <Characters>2523</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6935</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Rita Visockiene</cp:lastModifiedBy>
  <cp:revision>4</cp:revision>
  <cp:lastPrinted>2015-03-24T13:51:00Z</cp:lastPrinted>
  <dcterms:created xsi:type="dcterms:W3CDTF">2024-08-01T07:08:00Z</dcterms:created>
  <dcterms:modified xsi:type="dcterms:W3CDTF">2024-08-01T07:09:00Z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