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5FAF8C3E"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sidR="00AE621C">
        <w:rPr>
          <w:rFonts w:ascii="Times New Roman" w:hAnsi="Times New Roman" w:cs="Times New Roman"/>
          <w:sz w:val="24"/>
          <w:szCs w:val="24"/>
        </w:rPr>
        <w:t>3</w:t>
      </w:r>
      <w:r w:rsidR="007C2EE2">
        <w:rPr>
          <w:rFonts w:ascii="Times New Roman" w:hAnsi="Times New Roman" w:cs="Times New Roman"/>
          <w:sz w:val="24"/>
          <w:szCs w:val="24"/>
        </w:rPr>
        <w:t>8</w:t>
      </w:r>
    </w:p>
    <w:p w14:paraId="615A07FA" w14:textId="76B1BF42"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sidR="008E6D66">
        <w:rPr>
          <w:rFonts w:ascii="Times New Roman" w:hAnsi="Times New Roman" w:cs="Times New Roman"/>
          <w:sz w:val="24"/>
          <w:szCs w:val="24"/>
        </w:rPr>
        <w:t>2</w:t>
      </w:r>
      <w:r w:rsidRPr="00BE56E2">
        <w:rPr>
          <w:rFonts w:ascii="Times New Roman" w:hAnsi="Times New Roman" w:cs="Times New Roman"/>
          <w:sz w:val="24"/>
          <w:szCs w:val="24"/>
        </w:rPr>
        <w:t>-</w:t>
      </w:r>
      <w:r w:rsidR="008E6D66">
        <w:rPr>
          <w:rFonts w:ascii="Times New Roman" w:hAnsi="Times New Roman" w:cs="Times New Roman"/>
          <w:sz w:val="24"/>
          <w:szCs w:val="24"/>
        </w:rPr>
        <w:t>0</w:t>
      </w:r>
      <w:r w:rsidR="00EC1CA6">
        <w:rPr>
          <w:rFonts w:ascii="Times New Roman" w:hAnsi="Times New Roman" w:cs="Times New Roman"/>
          <w:sz w:val="24"/>
          <w:szCs w:val="24"/>
        </w:rPr>
        <w:t>3</w:t>
      </w:r>
      <w:r w:rsidRPr="00BE56E2">
        <w:rPr>
          <w:rFonts w:ascii="Times New Roman" w:hAnsi="Times New Roman" w:cs="Times New Roman"/>
          <w:sz w:val="24"/>
          <w:szCs w:val="24"/>
        </w:rPr>
        <w:t>-</w:t>
      </w:r>
      <w:r w:rsidR="007C2EE2">
        <w:rPr>
          <w:rFonts w:ascii="Times New Roman" w:hAnsi="Times New Roman" w:cs="Times New Roman"/>
          <w:sz w:val="24"/>
          <w:szCs w:val="24"/>
        </w:rPr>
        <w:t>31</w:t>
      </w:r>
    </w:p>
    <w:p w14:paraId="2E841D7A" w14:textId="77777777" w:rsidR="00BE56E2" w:rsidRDefault="00BE56E2" w:rsidP="007218B0">
      <w:pPr>
        <w:spacing w:line="276" w:lineRule="auto"/>
        <w:rPr>
          <w:rFonts w:ascii="Times New Roman" w:hAnsi="Times New Roman" w:cs="Times New Roman"/>
          <w:sz w:val="24"/>
          <w:szCs w:val="24"/>
        </w:rPr>
      </w:pPr>
    </w:p>
    <w:p w14:paraId="62EED1A6" w14:textId="57525FF6" w:rsidR="00BE56E2" w:rsidRPr="00885C2D"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4CEBAF5E" w14:textId="162B02DC" w:rsidR="00BE56E2" w:rsidRPr="00BE56E2" w:rsidRDefault="00BE56E2" w:rsidP="007218B0">
      <w:pPr>
        <w:spacing w:line="276" w:lineRule="auto"/>
        <w:rPr>
          <w:rFonts w:ascii="Times New Roman" w:hAnsi="Times New Roman" w:cs="Times New Roman"/>
          <w:sz w:val="24"/>
          <w:szCs w:val="24"/>
        </w:rPr>
      </w:pPr>
      <w:bookmarkStart w:id="0" w:name="_Hlk77855198"/>
      <w:bookmarkStart w:id="1" w:name="_Hlk86325695"/>
      <w:bookmarkStart w:id="2" w:name="_Hlk99959141"/>
      <w:r w:rsidRPr="00BE56E2">
        <w:rPr>
          <w:rFonts w:ascii="Times New Roman" w:hAnsi="Times New Roman" w:cs="Times New Roman"/>
          <w:sz w:val="24"/>
          <w:szCs w:val="24"/>
        </w:rPr>
        <w:t xml:space="preserve">BALSAVIME DALYVAVO - </w:t>
      </w:r>
      <w:r w:rsidR="007C2EE2">
        <w:rPr>
          <w:rFonts w:ascii="Times New Roman" w:hAnsi="Times New Roman" w:cs="Times New Roman"/>
          <w:sz w:val="24"/>
          <w:szCs w:val="24"/>
        </w:rPr>
        <w:t>17</w:t>
      </w:r>
    </w:p>
    <w:p w14:paraId="08B38BE8" w14:textId="545FFFB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7C2EE2">
        <w:rPr>
          <w:rFonts w:ascii="Times New Roman" w:hAnsi="Times New Roman" w:cs="Times New Roman"/>
          <w:sz w:val="24"/>
          <w:szCs w:val="24"/>
        </w:rPr>
        <w:t>17</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DAFC229" w14:textId="7006FE30" w:rsidR="00262B46" w:rsidRDefault="00262B46" w:rsidP="008E6D66">
      <w:pPr>
        <w:jc w:val="both"/>
        <w:rPr>
          <w:rFonts w:ascii="Times New Roman" w:hAnsi="Times New Roman" w:cs="Times New Roman"/>
          <w:sz w:val="24"/>
          <w:szCs w:val="24"/>
        </w:rPr>
      </w:pPr>
      <w:bookmarkStart w:id="3" w:name="_Hlk71036603"/>
      <w:bookmarkEnd w:id="0"/>
      <w:bookmarkEnd w:id="1"/>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bookmarkEnd w:id="2"/>
      <w:bookmarkEnd w:id="3"/>
    </w:p>
    <w:p w14:paraId="534D253F" w14:textId="22837384"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 Dėl Anykščių rajono savivaldybės tarybos 2022 m. vasario 23 d. sprendimo Nr. 1-TS-41 „Dėl Anykščių rajono savivaldybės 2022 metų biudžeto patvirtinimo“ pakeitimo (1-T-127). </w:t>
      </w:r>
    </w:p>
    <w:p w14:paraId="51C7A382"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2D8980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A4E2527"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2F441E1"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F902032"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72FCE45"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008F811"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7F346C7" w14:textId="6C53445A" w:rsidR="00675116" w:rsidRPr="00885C2D" w:rsidRDefault="00675116" w:rsidP="00885C2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19AC0E5"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lastRenderedPageBreak/>
        <w:t xml:space="preserve">            2. Dėl Anykščių rajono savivaldybės biudžeto sudarymo ir vykdymo tvarkos aprašo patvirtinimo pakeitimo (1-T-116). </w:t>
      </w:r>
    </w:p>
    <w:p w14:paraId="5BA65AA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17F195F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2A13B70B"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161FA4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6CC9652"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1AF97A9"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85A205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4984DD4" w14:textId="77777777"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EC97403"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4. Dėl Anykščių rajono savivaldybės projektų, įgyvendinamų pagal Anykščių rajono savivaldybės 2022–2024 metų strateginio veiklos plano programos „Darnios kurortinės plėtros programa“ priemonę Nr.1.1.4.05 „Sakralinio paveldo objektų tvarkymas“, finansavimo tvarkos aprašo patvirtinimo (1-T-128). </w:t>
      </w:r>
    </w:p>
    <w:p w14:paraId="66F41080"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3C29E36E"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2E06C023"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05DC00"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FD5CB4E"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7E5715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839CFC7"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CE4CF78" w14:textId="77777777"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8B04811"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5. Dėl  automobilio įsigijimo ir jo perdavimo biudžetinei įstaigai Anykščių socialinės globos namams (1-T-114). </w:t>
      </w:r>
    </w:p>
    <w:p w14:paraId="20F8280E"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6B25657E"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14B38CC2"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72BBD3A"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407303C"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2D269A7"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D2C0F3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E51CD16" w14:textId="77777777"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973B474"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6. Dėl Anykščių rajono vandens tiekimo ir nuotekų tvarkymo infrastruktūros plėtros specialiojo plano keitimo patvirtinimo (1-T-117). </w:t>
      </w:r>
    </w:p>
    <w:p w14:paraId="33359FBB"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2B3DA180"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66979CC"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7728032"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EACC60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5358F14"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2BE9CE6"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5960AF5" w14:textId="77777777"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71CFB8B" w14:textId="082F25F6"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8. Dėl Anykščių rajono savivaldybės 2022 m. socialinių paslaugų plano patvirtinimo (1-T-126). </w:t>
      </w:r>
    </w:p>
    <w:p w14:paraId="2B45CB46"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2F9416F2"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5F410593"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C7FB310"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A0564C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BF7D25A"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D4D990A"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3CFF063" w14:textId="39FC5160" w:rsidR="00675116" w:rsidRPr="00157FDD" w:rsidRDefault="00675116"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DEAB5C5" w14:textId="47026060"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9. Dėl Anykščių rajono savivaldybės tarybos 2019 m. vasario 28 d. sprendimo Nr. 1-TS-65 „Dėl vienkartinių, tikslinių, sąlyginių ir periodinių pašalpų skyrimo ir mokėjimo Anykščių rajono savivaldybėje tvarkos aprašo patvirtinimo“ pakeitimo (1-T-130). </w:t>
      </w:r>
    </w:p>
    <w:p w14:paraId="59E8F62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59391355"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DA78ECC"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1E3008"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1256990"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34F9E2A"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0739DD5"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1381200" w14:textId="0407CAD0" w:rsidR="00675116" w:rsidRPr="00157FDD" w:rsidRDefault="00675116"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04C4233"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10. Dėl ilgalaikės (trumpalaikės) socialinės globos paslaugų teikimo ir lėšų kompensavimo sutarties ir socialinės priežiūros paslaugų teikimo ir lėšų kompensavimo sutarties formų patvirtinimo (1-T-132).</w:t>
      </w:r>
    </w:p>
    <w:p w14:paraId="23A8A12C"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173BCDC8"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6C523F5B"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A556DC3"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A60944E"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6262C3B"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7BC09B"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398C6BC" w14:textId="77777777"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13112F5" w14:textId="270CFEA1"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11. Dėl Anykščių rajono savivaldybės tarybos 2020 m. gruodžio 29 d. sprendimo Nr. 1-TS-352 „Dėl viešosios įstaigos Anykščių rajono savivaldybės ligoninės pareigybių sąrašo patvirtinimo” pakeitimo (1-T-95). </w:t>
      </w:r>
    </w:p>
    <w:p w14:paraId="32DCFC0C" w14:textId="4D58D532"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62BE34AB" w14:textId="3247841D"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35F77BE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25A444E"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BFB654B"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669929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B296200"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8912248" w14:textId="36B9769A" w:rsidR="00675116" w:rsidRPr="00157FDD" w:rsidRDefault="00675116"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2B13D04" w14:textId="3DF13E9C"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12. Dėl skaidrios asmens sveikatos priežiūros įstaigos vardo suteikimo (1-T-120). </w:t>
      </w:r>
    </w:p>
    <w:p w14:paraId="58CFDF58" w14:textId="0352910D"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39B81DE4" w14:textId="409974B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675F9562"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8F2BD79"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35BA1DF"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D5DDCD4"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4ED6B63"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AFBCC0C" w14:textId="2FA3B73D" w:rsidR="00675116" w:rsidRPr="00157FDD" w:rsidRDefault="00675116"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47E673E" w14:textId="5A0E72AB"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13. Dėl Anykščių rajono savivaldybės visuomenės sveikatos stebėsenos 2020 metų ataskaitos patvirtinimo (1-T-99). </w:t>
      </w:r>
    </w:p>
    <w:p w14:paraId="1E0D2A3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A1A1596"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55BB1AD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602AEC3"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FF728D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7E663D9"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C9147F6"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751F411" w14:textId="2DC66880" w:rsidR="00675116" w:rsidRPr="00157FDD" w:rsidRDefault="00675116"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04B967B"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14. Dėl pritarimo Anykščių rajono savivaldybės  visuomenės sveikatos biuro 2021 metų veiklos ataskaitai (1-T-125). </w:t>
      </w:r>
    </w:p>
    <w:p w14:paraId="032F1AE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4128F2DA"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5AF97F98"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0A0D85D"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5994213"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388A80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A2AED8"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81A64F0" w14:textId="77777777"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AE2F70F" w14:textId="23318996"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18. Dėl pritarimo A. Baranausko ir A. Vienuolio-Žukausko memorialinio muziejaus 2021 metų veiklos ataskaitai (1-T-96). </w:t>
      </w:r>
    </w:p>
    <w:p w14:paraId="1FCFAACC" w14:textId="362DE55B"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7CD807BB" w14:textId="29E87B60"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06AD96E9"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C83136E"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B8D31EF"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2C188E5"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5ADA8A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E781523" w14:textId="4A3EEBD7" w:rsidR="00675116" w:rsidRP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Dainius Žiogelis.</w:t>
      </w:r>
    </w:p>
    <w:p w14:paraId="202CDE8E" w14:textId="6AEA6807"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19. Dėl pritarimo Anykščių menų centro 2021 metų veiklos ataskaitai (1-T-103). </w:t>
      </w:r>
    </w:p>
    <w:p w14:paraId="191CABF8"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BFE1811" w14:textId="355ACAD5"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sidR="00A9369D">
        <w:rPr>
          <w:rFonts w:ascii="Times New Roman" w:hAnsi="Times New Roman" w:cs="Times New Roman"/>
          <w:sz w:val="24"/>
          <w:szCs w:val="24"/>
        </w:rPr>
        <w:t>5</w:t>
      </w:r>
    </w:p>
    <w:p w14:paraId="5DEE2F3F"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5977375" w14:textId="3DAE874C"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sidR="00A9369D">
        <w:rPr>
          <w:rFonts w:ascii="Times New Roman" w:hAnsi="Times New Roman" w:cs="Times New Roman"/>
          <w:sz w:val="24"/>
          <w:szCs w:val="24"/>
        </w:rPr>
        <w:t>2</w:t>
      </w:r>
    </w:p>
    <w:p w14:paraId="6E3514BC"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5696A36" w14:textId="77777777" w:rsidR="00675116"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81C3B1C" w14:textId="77777777" w:rsidR="00675116" w:rsidRPr="00BE56E2" w:rsidRDefault="00675116" w:rsidP="00675116">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E14826E" w14:textId="6FC449C6" w:rsidR="00675116" w:rsidRDefault="00675116" w:rsidP="00675116">
      <w:pPr>
        <w:jc w:val="both"/>
        <w:rPr>
          <w:rFonts w:ascii="Times New Roman" w:hAnsi="Times New Roman" w:cs="Times New Roman"/>
          <w:sz w:val="24"/>
          <w:szCs w:val="24"/>
        </w:rPr>
      </w:pPr>
      <w:r>
        <w:rPr>
          <w:rFonts w:ascii="Times New Roman" w:hAnsi="Times New Roman" w:cs="Times New Roman"/>
          <w:sz w:val="24"/>
          <w:szCs w:val="24"/>
        </w:rPr>
        <w:t xml:space="preserve">Raimondas Balsys, Šarūnas Grigonis, Kęstutis Indriūnas, Kęstutis Jacunskas,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11B6AB2" w14:textId="77777777" w:rsidR="00A9369D" w:rsidRDefault="00A9369D" w:rsidP="006751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w:t>
      </w:r>
    </w:p>
    <w:p w14:paraId="3DA5B4FA" w14:textId="3CC588BC" w:rsidR="00675116" w:rsidRPr="00A9369D" w:rsidRDefault="00A9369D" w:rsidP="006751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Audronius Gališanka,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w:t>
      </w:r>
    </w:p>
    <w:p w14:paraId="7462BAD6" w14:textId="13D8CC57"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20. Dėl pritarimo Anykščių rajono savivaldybės Liudvikos ir Stanislovo Didžiulių viešosios bibliotekos 2021 metų veiklos ataskaitai (1-T-106). </w:t>
      </w:r>
    </w:p>
    <w:p w14:paraId="1CE45C76"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FBBD77B"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644687DC"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0D6FEA2"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2F33C0E"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853CF8F"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24E8A86"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F23D662" w14:textId="3A92F484" w:rsidR="00A9369D" w:rsidRPr="00A9369D" w:rsidRDefault="00A9369D" w:rsidP="00A9369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AA68800" w14:textId="32BB3C21"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21. Dėl pritarimo Anykščių kultūros centro 2021 metų veiklos ataskaitai (1-T-112). </w:t>
      </w:r>
    </w:p>
    <w:p w14:paraId="655EDC5D"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0338C66A"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34206FD4"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B6EEF02"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9D40C26"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6E2E146"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8E9219C"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67F4D0A" w14:textId="0CBB5DB7" w:rsidR="00A9369D" w:rsidRPr="00A9369D" w:rsidRDefault="00A9369D" w:rsidP="00A9369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1BC1CFA" w14:textId="0B06EA4F"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22. Dėl Anykščių kultūros centro nuostatų patvirtinimo (1-T-108). </w:t>
      </w:r>
    </w:p>
    <w:p w14:paraId="70FCC844" w14:textId="730F7521"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2C9BD409" w14:textId="2300D378"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71223682"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891FFE1"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4122EE3"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89D6D44"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A75A962"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EF01315" w14:textId="71BD5CBC" w:rsidR="00A9369D" w:rsidRDefault="00A9369D" w:rsidP="00A9369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3578E5A" w14:textId="77777777" w:rsidR="00A9369D" w:rsidRPr="00675116" w:rsidRDefault="00A9369D" w:rsidP="00675116">
      <w:pPr>
        <w:spacing w:line="360" w:lineRule="auto"/>
        <w:jc w:val="both"/>
        <w:rPr>
          <w:rFonts w:ascii="Times New Roman" w:hAnsi="Times New Roman" w:cs="Times New Roman"/>
          <w:b/>
          <w:bCs/>
          <w:sz w:val="24"/>
          <w:szCs w:val="24"/>
        </w:rPr>
      </w:pPr>
    </w:p>
    <w:p w14:paraId="18B06669" w14:textId="089B96B4"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23. Dėl Anykščių rajono savivaldybės Liudvikos ir Stanislovo Didžiulių viešosios bibliotekos nuostatų patvirtinimo (1-T-110). </w:t>
      </w:r>
    </w:p>
    <w:p w14:paraId="687EBBDE"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60FA1B1F"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5EF6E8B"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D70B51E"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7E12C05"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46299DA" w14:textId="77777777" w:rsidR="00A9369D"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5B51877" w14:textId="77777777" w:rsidR="00A9369D" w:rsidRPr="00BE56E2" w:rsidRDefault="00A9369D" w:rsidP="00A936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3F13B5A" w14:textId="3E3FB9C4" w:rsidR="00A9369D" w:rsidRPr="00157FDD" w:rsidRDefault="00A9369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255777A"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24. Dėl Anykščių rajono įvaizdžio ženklo naudojimo tvarkos aprašo patvirtinimo (1-T-122). </w:t>
      </w:r>
    </w:p>
    <w:p w14:paraId="0769E255"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041C9D1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58C3366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0AC5FD"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C5A5A12"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13E323D"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A1A35DC"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A9121BF" w14:textId="77777777" w:rsid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AC5A6AF" w14:textId="0CC87ABA"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25. Dėl pritarimo Anykščių vaikų lopšelio-darželio „Spindulėlis“ 2021 metų veiklos ataskaitai (1-T-76). </w:t>
      </w:r>
    </w:p>
    <w:p w14:paraId="0E4903DB"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2225A6E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1980BB32"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A9A2761"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6E5B99D"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60E7BCD"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4B0310D"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218D8FD" w14:textId="6CDEE68E"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B983714" w14:textId="55702269"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26. Dėl pritarimo Anykščių vaikų lopšelio-darželio „Žiogelis“ 2021 metų veiklos ataskaitai (1-T-78). </w:t>
      </w:r>
    </w:p>
    <w:p w14:paraId="1013879E"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5846848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2456F780"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761B5C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A8769B0"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7EE48F8"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B724F9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9E50629" w14:textId="6F24ABC7"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985DA3F" w14:textId="1A29425B"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27. Dėl pritarimo Anykščių vaikų lopšelio-darželio „Eglutė“ 2021 metų veiklos ataskaitai (1-T-79). </w:t>
      </w:r>
    </w:p>
    <w:p w14:paraId="1BF419AB"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E896419"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7D20F03"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096D0B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4D1C23D"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157C1F"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947828F"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BE359AD" w14:textId="7AA0352B"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F1296E1" w14:textId="6FBDCEC0"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28. Dėl pritarimo Anykščių lopšelio-darželio „Žilvitis“ 2021 metų veiklos ataskaitai (1-T-77). </w:t>
      </w:r>
    </w:p>
    <w:p w14:paraId="39546D02"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76E6C87B"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0EA5FFF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1593BC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757696F"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F7491E0"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60D3451"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FB18BFE" w14:textId="6EDEF66A"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732F01C" w14:textId="7E2B480D"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29. Dėl pritarimo Anykščių A. Baranausko pagrindinės mokyklos veiklos 2021 m. ataskaitai (1-T-85). </w:t>
      </w:r>
    </w:p>
    <w:p w14:paraId="65BEB00C" w14:textId="5B3A5C69"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5F74A5B5" w14:textId="0DC16E9A"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1905F96E"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53EC149"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389DC92"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ADF98B7"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EF28FD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D7828B6" w14:textId="0675C3A3"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83228C1" w14:textId="739EEB32"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30. Dėl pritarimo Anykščių Jono Biliūno gimnazijos  2021 metų veiklos ataskaitai (1-T-84). </w:t>
      </w:r>
    </w:p>
    <w:p w14:paraId="4206E814"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1E02138C"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50B491E3"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A4D9BDD"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E61446D"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48AECF5"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0B120EF"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2B1DFC4" w14:textId="4CB99429"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75251FF" w14:textId="46BEF68A"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31. Dėl pritarimo Anykščių Antano Vienuolio progimnazijos  2021 metų veiklos ataskaitai (1-T-83). </w:t>
      </w:r>
    </w:p>
    <w:p w14:paraId="01D1F4D0" w14:textId="737631D2"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6EA991CC" w14:textId="0D1C4402"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7A4B2ED4"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1506531"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446CB1C"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AEAE7DB"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0CDB1F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704E500" w14:textId="1E0BFB6F"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C209454" w14:textId="40B4B1C3"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32. Dėl pritarimo Anykščių r. Svėdasų Juozo Tumo-Vaižganto gimnazijos  2021 metų veiklos ataskaitai (1-T-80). </w:t>
      </w:r>
    </w:p>
    <w:p w14:paraId="7D3CB5A5"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1D11752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41C81689"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415568B"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1A5E4FE"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44EBD97"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BCC111D"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F146A3E" w14:textId="3A5305A2"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8E73B8C" w14:textId="270E68C0"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33. Dėl pritarimo Anykščių r. Troškūnų Kazio Inčiūros gimnazijos 2021 m. veiklos ataskaitai (1-T-81). </w:t>
      </w:r>
    </w:p>
    <w:p w14:paraId="07CC4D62"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43C151E3"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6A6F4E8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B245B72"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CD50C6A"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44A1CD8"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41583E"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ED54BDD" w14:textId="24891763"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9E44C52" w14:textId="71E30980"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34. Dėl pritarimo Anykščių r. Kavarsko pagrindinės mokyklos-daugiafunkcio centro 2021 m. veiklos ataskaitai (1-T-82). </w:t>
      </w:r>
    </w:p>
    <w:p w14:paraId="7D4B89DB" w14:textId="57C80261"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55F4A213" w14:textId="18D952B3"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24FA9523"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C38183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F05A7CF"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7038206"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C9FE124"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DF07880" w14:textId="4FA26853"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6508CD4" w14:textId="7862F858"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35. Dėl pritarimo Anykščių meno mokyklos 2021 metų veiklos ataskaitai (1-T-75). </w:t>
      </w:r>
    </w:p>
    <w:p w14:paraId="7298335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53F707B8"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46EFF9C8"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F4E429F"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85ECD36"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7F38FC5"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5DF5BD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7DE34B2" w14:textId="3AC5C1A3"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B376CD8" w14:textId="1C4326C2"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36. Dėl pritarimo Anykščių švietimo pagalbos tarnybos  2021 metų veiklos ataskaitai (1-T-86). </w:t>
      </w:r>
    </w:p>
    <w:p w14:paraId="49F86E19"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5AA48D7F"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75D527DC"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D672440"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8E67282"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BC3B51A"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E07720D"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732912E" w14:textId="278F2D33"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8576D6B" w14:textId="4EA293F7"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37. Dėl pritarimo Anykščių kūno kultūros ir sporto centro 2021 metų veiklos ataskaitai (1-T-74).</w:t>
      </w:r>
    </w:p>
    <w:p w14:paraId="5354710E" w14:textId="0145303B"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69821640" w14:textId="0A63B5C0"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3E9C923B"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7A2BA60"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8D4BFA7"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4C94E25"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9C7D188"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E133E93" w14:textId="35E4DA15"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D0D5846" w14:textId="70517CE3"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38. Dėl priešmokyklinio ugdymo grupių skaičiaus, vaikų skaičiaus grupėse ir priešmokyklinio ugdymo organizavimo modelių  2022–2023 mokslo metams Anykščių rajono savivaldybės bendrojo ugdymo ir ikimokyklinio ugdymo įstaigose nustatymo (1-T-87). </w:t>
      </w:r>
    </w:p>
    <w:p w14:paraId="50F1F21C" w14:textId="054A6EB4"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6CE1ED8B" w14:textId="0A0DA195"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3262DCD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5BEFAF3"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AAE03C2"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0D30E41"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BD6B938"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131074E" w14:textId="1DF0B1E2"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40023F6" w14:textId="3BFC910D"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39. Dėl mokinių skaičiaus kiekvienos klasės sraute ir klasių skaičiaus kiekviename sraute nustatymo 2022–2023 mokslo metams Anykščių rajono savivaldybės bendrojo ugdymo mokyklose ir jų skyriuose (1-T-88). </w:t>
      </w:r>
    </w:p>
    <w:p w14:paraId="621C8FDC" w14:textId="7C021DAE"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5</w:t>
      </w:r>
    </w:p>
    <w:p w14:paraId="7CC7E188" w14:textId="52722B6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5</w:t>
      </w:r>
    </w:p>
    <w:p w14:paraId="1B240CDA"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10DD725"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B037904"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F46485F"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6534E02"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3558001" w14:textId="4F5F8150"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470667D" w14:textId="39CC32F4"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40. Dėl Anykščių r. Kavarsko pagrindinės mokyklos-daugiafunkcio centro struktūros pertvarkos (1-T-89). </w:t>
      </w:r>
    </w:p>
    <w:p w14:paraId="3E9C6BEE" w14:textId="2B4E4880"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11E55DE9" w14:textId="3A492E41"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27505BF5"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0E49534"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C3CC581"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271C8FE"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2389E1B"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9CB7D8D" w14:textId="1D75E85A"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718A63F" w14:textId="660ED081"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41. Dėl Anykščių rajono savivaldybės neformaliojo suaugusiųjų švietimo ir tęstinio mokymosi programų, finansuojamų savivaldybės biudžeto lėšomis, finansavimo tvarkos aprašo patvirtinimo (1-T-113). </w:t>
      </w:r>
    </w:p>
    <w:p w14:paraId="0186E6E8"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2F55048F"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6B9CB73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62DB971"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3302168"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87E6845"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47328F0"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161D721" w14:textId="7E01931E"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7AE9ABF" w14:textId="314466F2" w:rsid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42. Dėl Anykščių rajono savivaldybės trūkstamų specialybių pedagogų pritraukimo, ugdymo mokslų bakalauro, pedagogikos profesinių bei perkvalifikavimo studijų kofinansavimo tvarkos aprašo patvirtinimo (1-T-129). </w:t>
      </w:r>
    </w:p>
    <w:p w14:paraId="0B5F9A51"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6DAFDAE2"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0E6CF88E"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5881B28"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1869084"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26300A1"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B1BF0D0"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82E2A42" w14:textId="40364BAA" w:rsidR="00157FDD" w:rsidRP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07385C0" w14:textId="77777777" w:rsidR="00675116" w:rsidRPr="00675116" w:rsidRDefault="00675116" w:rsidP="00675116">
      <w:pPr>
        <w:spacing w:line="360" w:lineRule="auto"/>
        <w:jc w:val="both"/>
        <w:rPr>
          <w:rFonts w:ascii="Times New Roman" w:hAnsi="Times New Roman" w:cs="Times New Roman"/>
          <w:b/>
          <w:bCs/>
          <w:sz w:val="24"/>
          <w:szCs w:val="24"/>
        </w:rPr>
      </w:pPr>
      <w:r w:rsidRPr="00675116">
        <w:rPr>
          <w:rFonts w:ascii="Times New Roman" w:hAnsi="Times New Roman" w:cs="Times New Roman"/>
          <w:b/>
          <w:bCs/>
          <w:sz w:val="24"/>
          <w:szCs w:val="24"/>
        </w:rPr>
        <w:t xml:space="preserve">            43. Dėl valstybės biudžeto lėšų, skirtų išlaidoms, susijusioms su Anykščių rajono savivaldybės mokyklų mokytojų, dirbančių pagal ikimokyklinio, priešmokyklinio, bendrojo ugdymo programas, personalo optimizavimu ir atnaujinimu, apmokėti, paskirstymo tvarkos aprašo patvirtinimo (1-T-131). </w:t>
      </w:r>
    </w:p>
    <w:p w14:paraId="7A5994B6"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59AAF57D"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0E98A17E"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0781387"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991D0B9"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A012945" w14:textId="77777777" w:rsidR="00157FDD"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998EA4C" w14:textId="77777777" w:rsidR="00157FDD" w:rsidRPr="00BE56E2" w:rsidRDefault="00157FDD" w:rsidP="00157FD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A614239" w14:textId="77777777" w:rsidR="00157FDD" w:rsidRDefault="00157FDD" w:rsidP="00157FD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072C7B0" w14:textId="77777777" w:rsidR="00262B46" w:rsidRPr="00BE28BF" w:rsidRDefault="00262B46" w:rsidP="008E6D66">
      <w:pPr>
        <w:jc w:val="both"/>
        <w:rPr>
          <w:rFonts w:ascii="Times New Roman" w:hAnsi="Times New Roman" w:cs="Times New Roman"/>
          <w:sz w:val="24"/>
          <w:szCs w:val="24"/>
        </w:rPr>
      </w:pPr>
    </w:p>
    <w:sectPr w:rsidR="00262B46" w:rsidRPr="00BE28B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1296"/>
  <w:hyphenationZone w:val="396"/>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BE56E2"/>
    <w:rsid w:val="00027A98"/>
    <w:rsid w:val="000735CF"/>
    <w:rsid w:val="000B02FF"/>
    <w:rsid w:val="000F36C7"/>
    <w:rsid w:val="00157FDD"/>
    <w:rsid w:val="002423B4"/>
    <w:rsid w:val="0026270B"/>
    <w:rsid w:val="00262B46"/>
    <w:rsid w:val="00312BDD"/>
    <w:rsid w:val="00345652"/>
    <w:rsid w:val="0046014B"/>
    <w:rsid w:val="0046523A"/>
    <w:rsid w:val="00521AA3"/>
    <w:rsid w:val="005348BF"/>
    <w:rsid w:val="00587BCB"/>
    <w:rsid w:val="005F19A4"/>
    <w:rsid w:val="006032E4"/>
    <w:rsid w:val="00637B73"/>
    <w:rsid w:val="00642F9D"/>
    <w:rsid w:val="00675116"/>
    <w:rsid w:val="007218B0"/>
    <w:rsid w:val="007C2EE2"/>
    <w:rsid w:val="00853917"/>
    <w:rsid w:val="008825CC"/>
    <w:rsid w:val="00885C2D"/>
    <w:rsid w:val="008C14FE"/>
    <w:rsid w:val="008E6236"/>
    <w:rsid w:val="008E6D66"/>
    <w:rsid w:val="0093006F"/>
    <w:rsid w:val="00954B77"/>
    <w:rsid w:val="00993EFE"/>
    <w:rsid w:val="00A9369D"/>
    <w:rsid w:val="00AD2C62"/>
    <w:rsid w:val="00AE621C"/>
    <w:rsid w:val="00B157B9"/>
    <w:rsid w:val="00B30547"/>
    <w:rsid w:val="00B404D8"/>
    <w:rsid w:val="00BD1F0A"/>
    <w:rsid w:val="00BE28BF"/>
    <w:rsid w:val="00BE56E2"/>
    <w:rsid w:val="00C630A2"/>
    <w:rsid w:val="00C8401D"/>
    <w:rsid w:val="00CD1914"/>
    <w:rsid w:val="00CD639E"/>
    <w:rsid w:val="00DD43A4"/>
    <w:rsid w:val="00DD55A8"/>
    <w:rsid w:val="00E47354"/>
    <w:rsid w:val="00E642F7"/>
    <w:rsid w:val="00EC11CC"/>
    <w:rsid w:val="00EC1CA6"/>
    <w:rsid w:val="00ED7302"/>
    <w:rsid w:val="00F12A97"/>
    <w:rsid w:val="00F820DC"/>
    <w:rsid w:val="00FE2295"/>
    <w:rsid w:val="00FF6C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docId w15:val="{06E56CF1-5150-4CB6-8DBE-B16DA2C3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60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13927</Words>
  <Characters>7939</Characters>
  <Application>Microsoft Office Word</Application>
  <DocSecurity>0</DocSecurity>
  <Lines>66</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2022-04-04T07:19:00Z</dcterms:created>
  <dcterms:modified xsi:type="dcterms:W3CDTF">2022-04-04T07:19:00Z</dcterms:modified>
</cp:coreProperties>
</file>