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308D1" w:rsidRDefault="005B5625">
      <w:pPr>
        <w:suppressAutoHyphens/>
        <w:ind w:left="5954"/>
        <w:textAlignment w:val="baseline"/>
      </w:pPr>
      <w:r>
        <w:t xml:space="preserve">Prašymų suteikti paramą būstui </w:t>
      </w:r>
    </w:p>
    <w:p w:rsidR="00A308D1" w:rsidRDefault="005B5625">
      <w:pPr>
        <w:suppressAutoHyphens/>
        <w:ind w:left="5954"/>
        <w:textAlignment w:val="baseline"/>
      </w:pPr>
      <w:r>
        <w:t xml:space="preserve">įsigyti ar išsinuomoti </w:t>
      </w:r>
    </w:p>
    <w:p w:rsidR="00A308D1" w:rsidRDefault="005B5625">
      <w:pPr>
        <w:suppressAutoHyphens/>
        <w:ind w:left="5954"/>
        <w:textAlignment w:val="baseline"/>
      </w:pPr>
      <w:r>
        <w:t xml:space="preserve">nagrinėjimo tvarkos aprašo </w:t>
      </w:r>
    </w:p>
    <w:p w:rsidR="00A308D1" w:rsidRDefault="005B5625">
      <w:pPr>
        <w:suppressAutoHyphens/>
        <w:ind w:left="5954"/>
        <w:textAlignment w:val="baseline"/>
      </w:pPr>
      <w:r>
        <w:t>6 priedas</w:t>
      </w:r>
    </w:p>
    <w:p w:rsidR="00A308D1" w:rsidRDefault="00A308D1">
      <w:pPr>
        <w:suppressAutoHyphens/>
        <w:ind w:left="5954"/>
        <w:textAlignment w:val="baseline"/>
      </w:pPr>
    </w:p>
    <w:p w:rsidR="00A308D1" w:rsidRDefault="005B5625">
      <w:pPr>
        <w:suppressAutoHyphens/>
        <w:jc w:val="center"/>
        <w:textAlignment w:val="baseline"/>
        <w:rPr>
          <w:b/>
        </w:rPr>
      </w:pPr>
      <w:r>
        <w:rPr>
          <w:b/>
        </w:rPr>
        <w:t>PAJAMŲ, KURIOS, VADOVAUJANTIS LIETUVOS RESPUBLIKOS PINIGINĖS SOCIALINĖS PARAMOS NEPASITURINTIEMS GYVENTOJAMS ĮSTATYMO 17 STRAIPSNIO 1 DALIMI, NEĮSKAITOMOS Į ASMENŲ IR ŠEIMŲ GAUNAMAS PAJAMAS, SĄRAŠAS</w:t>
      </w:r>
    </w:p>
    <w:p w:rsidR="00A308D1" w:rsidRDefault="00A308D1">
      <w:pPr>
        <w:suppressAutoHyphens/>
        <w:jc w:val="center"/>
        <w:textAlignment w:val="baseline"/>
        <w:rPr>
          <w:b/>
        </w:rPr>
      </w:pPr>
    </w:p>
    <w:p w:rsidR="00A308D1" w:rsidRDefault="005B5625">
      <w:pPr>
        <w:suppressAutoHyphens/>
        <w:textAlignment w:val="baseline"/>
        <w:rPr>
          <w:szCs w:val="24"/>
        </w:rPr>
      </w:pPr>
      <w:r>
        <w:rPr>
          <w:szCs w:val="24"/>
        </w:rPr>
        <w:t>ASMUO, KURIS PATEIKIA PRIEDĄ¹</w:t>
      </w:r>
    </w:p>
    <w:tbl>
      <w:tblPr>
        <w:tblW w:w="8674" w:type="dxa"/>
        <w:tblInd w:w="-34" w:type="dxa"/>
        <w:tblCellMar>
          <w:left w:w="10" w:type="dxa"/>
          <w:right w:w="10" w:type="dxa"/>
        </w:tblCellMar>
        <w:tblLook w:val="0000" w:firstRow="0" w:lastRow="0" w:firstColumn="0" w:lastColumn="0" w:noHBand="0" w:noVBand="0"/>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A308D1">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r>
    </w:tbl>
    <w:p w:rsidR="00A308D1" w:rsidRDefault="00A308D1">
      <w:pPr>
        <w:suppressAutoHyphens/>
        <w:textAlignment w:val="baseline"/>
        <w:rPr>
          <w:b/>
        </w:rPr>
      </w:pPr>
    </w:p>
    <w:tbl>
      <w:tblPr>
        <w:tblW w:w="8387" w:type="dxa"/>
        <w:tblInd w:w="-34" w:type="dxa"/>
        <w:tblCellMar>
          <w:left w:w="10" w:type="dxa"/>
          <w:right w:w="10" w:type="dxa"/>
        </w:tblCellMar>
        <w:tblLook w:val="0000" w:firstRow="0" w:lastRow="0" w:firstColumn="0" w:lastColumn="0" w:noHBand="0" w:noVBand="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308D1">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r>
    </w:tbl>
    <w:p w:rsidR="00A308D1" w:rsidRDefault="00A308D1">
      <w:pPr>
        <w:suppressAutoHyphens/>
        <w:textAlignment w:val="baseline"/>
        <w:rPr>
          <w:b/>
        </w:rPr>
      </w:pPr>
    </w:p>
    <w:tbl>
      <w:tblPr>
        <w:tblW w:w="9321" w:type="dxa"/>
        <w:tblInd w:w="-34" w:type="dxa"/>
        <w:tblCellMar>
          <w:left w:w="10" w:type="dxa"/>
          <w:right w:w="10" w:type="dxa"/>
        </w:tblCellMar>
        <w:tblLook w:val="0000" w:firstRow="0" w:lastRow="0" w:firstColumn="0" w:lastColumn="0" w:noHBand="0" w:noVBand="0"/>
      </w:tblPr>
      <w:tblGrid>
        <w:gridCol w:w="1985"/>
        <w:gridCol w:w="284"/>
        <w:gridCol w:w="283"/>
        <w:gridCol w:w="284"/>
        <w:gridCol w:w="283"/>
        <w:gridCol w:w="284"/>
        <w:gridCol w:w="283"/>
        <w:gridCol w:w="284"/>
        <w:gridCol w:w="283"/>
        <w:gridCol w:w="284"/>
        <w:gridCol w:w="283"/>
        <w:gridCol w:w="284"/>
        <w:gridCol w:w="4217"/>
      </w:tblGrid>
      <w:tr w:rsidR="00A308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4217" w:type="dxa"/>
            <w:tcBorders>
              <w:lef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 w:val="20"/>
              </w:rPr>
            </w:pPr>
          </w:p>
        </w:tc>
      </w:tr>
    </w:tbl>
    <w:p w:rsidR="00A308D1" w:rsidRDefault="005B5625" w:rsidP="005E297F">
      <w:pPr>
        <w:suppressAutoHyphens/>
        <w:ind w:hanging="142"/>
        <w:jc w:val="both"/>
        <w:textAlignment w:val="baseline"/>
        <w:rPr>
          <w:i/>
          <w:szCs w:val="24"/>
        </w:rPr>
      </w:pPr>
      <w:r>
        <w:rPr>
          <w:i/>
          <w:szCs w:val="24"/>
        </w:rPr>
        <w:t>¹</w:t>
      </w:r>
      <w:r>
        <w:rPr>
          <w:szCs w:val="24"/>
        </w:rPr>
        <w:t xml:space="preserve"> </w:t>
      </w:r>
      <w:r>
        <w:rPr>
          <w:i/>
          <w:szCs w:val="24"/>
        </w:rPr>
        <w:t xml:space="preserve">Jei kreipiasi įstatymų nustatyta tvarka įgaliotas atstovas, įrašomi atstovaujamojo duomenys. </w:t>
      </w:r>
    </w:p>
    <w:p w:rsidR="005E297F" w:rsidRDefault="005E297F" w:rsidP="005E297F">
      <w:pPr>
        <w:suppressAutoHyphens/>
        <w:ind w:hanging="142"/>
        <w:jc w:val="both"/>
        <w:textAlignment w:val="baseline"/>
        <w:rPr>
          <w:i/>
          <w:szCs w:val="24"/>
        </w:rPr>
      </w:pPr>
    </w:p>
    <w:p w:rsidR="005E297F" w:rsidRDefault="005E297F" w:rsidP="005E297F">
      <w:pPr>
        <w:suppressAutoHyphens/>
        <w:ind w:hanging="142"/>
        <w:jc w:val="both"/>
        <w:textAlignment w:val="baseline"/>
        <w:rPr>
          <w:b/>
        </w:rPr>
      </w:pPr>
    </w:p>
    <w:p w:rsidR="00A308D1" w:rsidRDefault="00A308D1">
      <w:pPr>
        <w:suppressAutoHyphens/>
        <w:jc w:val="center"/>
        <w:textAlignment w:val="baseline"/>
        <w:rPr>
          <w:b/>
        </w:rPr>
      </w:pPr>
    </w:p>
    <w:tbl>
      <w:tblPr>
        <w:tblW w:w="9828" w:type="dxa"/>
        <w:tblLayout w:type="fixed"/>
        <w:tblCellMar>
          <w:left w:w="10" w:type="dxa"/>
          <w:right w:w="10" w:type="dxa"/>
        </w:tblCellMar>
        <w:tblLook w:val="0000" w:firstRow="0" w:lastRow="0" w:firstColumn="0" w:lastColumn="0" w:noHBand="0" w:noVBand="0"/>
      </w:tblPr>
      <w:tblGrid>
        <w:gridCol w:w="648"/>
        <w:gridCol w:w="6548"/>
        <w:gridCol w:w="2632"/>
      </w:tblGrid>
      <w:tr w:rsidR="00A308D1">
        <w:trPr>
          <w:cantSplit/>
          <w:trHeight w:val="562"/>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Eil.</w:t>
            </w:r>
          </w:p>
          <w:p w:rsidR="00A308D1" w:rsidRDefault="005B5625">
            <w:pPr>
              <w:jc w:val="center"/>
              <w:rPr>
                <w:szCs w:val="24"/>
              </w:rPr>
            </w:pPr>
            <w:r>
              <w:rPr>
                <w:szCs w:val="24"/>
              </w:rPr>
              <w:t>Nr.</w:t>
            </w:r>
          </w:p>
        </w:tc>
        <w:tc>
          <w:tcPr>
            <w:tcW w:w="6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5B5625">
            <w:pPr>
              <w:jc w:val="center"/>
              <w:rPr>
                <w:szCs w:val="24"/>
                <w:vertAlign w:val="superscript"/>
              </w:rPr>
            </w:pPr>
            <w:r>
              <w:rPr>
                <w:szCs w:val="24"/>
              </w:rPr>
              <w:t>Pajamų rūšies pavadinimas</w:t>
            </w:r>
            <w:r>
              <w:rPr>
                <w:szCs w:val="24"/>
                <w:vertAlign w:val="superscript"/>
              </w:rPr>
              <w:t>2</w:t>
            </w:r>
          </w:p>
        </w:tc>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jc w:val="center"/>
              <w:textAlignment w:val="baseline"/>
            </w:pPr>
            <w:r>
              <w:t>Pajamos (Eur)</w:t>
            </w:r>
          </w:p>
        </w:tc>
      </w:tr>
    </w:tbl>
    <w:p w:rsidR="00A308D1" w:rsidRDefault="00A308D1"/>
    <w:tbl>
      <w:tblPr>
        <w:tblW w:w="9889" w:type="dxa"/>
        <w:tblLayout w:type="fixed"/>
        <w:tblCellMar>
          <w:left w:w="10" w:type="dxa"/>
          <w:right w:w="10" w:type="dxa"/>
        </w:tblCellMar>
        <w:tblLook w:val="0000" w:firstRow="0" w:lastRow="0" w:firstColumn="0" w:lastColumn="0" w:noHBand="0" w:noVBand="0"/>
      </w:tblPr>
      <w:tblGrid>
        <w:gridCol w:w="817"/>
        <w:gridCol w:w="6379"/>
        <w:gridCol w:w="2693"/>
      </w:tblGrid>
      <w:tr w:rsidR="00A308D1">
        <w:trPr>
          <w:cantSplit/>
          <w:tblHeader/>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jc w:val="center"/>
              <w:textAlignment w:val="baseline"/>
              <w:rPr>
                <w:szCs w:val="24"/>
              </w:rPr>
            </w:pPr>
            <w:r>
              <w:rPr>
                <w:szCs w:val="24"/>
              </w:rP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3</w:t>
            </w: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r>
              <w:rPr>
                <w:bCs/>
                <w:szCs w:val="24"/>
              </w:rPr>
              <w:t>Asmenų iki 18 metų pajamos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r>
              <w:rPr>
                <w:szCs w:val="24"/>
              </w:rP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A308D1">
            <w:pPr>
              <w:jc w:val="cente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r>
              <w:rPr>
                <w:szCs w:val="24"/>
              </w:rP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Pajamos iš žemės ūkio naudmenų, 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Pajamų dalis, gauta teikiant žemės ūkio ir miškininkystės paslaugas pagal žemės ūkio ir miškininkystės paslaugų kvitą,  jei šių paslaugų teikimą nustato Lietuvos Respublikos žemės ūkio ir miškininkystės paslaugų teikimo pagal paslaugų kvitą įstatymas, neviršijanti 1 750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6.</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tabs>
                <w:tab w:val="center" w:pos="4320"/>
                <w:tab w:val="right" w:pos="8640"/>
              </w:tabs>
              <w:rPr>
                <w:szCs w:val="24"/>
              </w:rPr>
            </w:pPr>
            <w:r>
              <w:rPr>
                <w:szCs w:val="24"/>
              </w:rP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7.</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tabs>
                <w:tab w:val="center" w:pos="4320"/>
                <w:tab w:val="right" w:pos="8640"/>
              </w:tabs>
              <w:rPr>
                <w:szCs w:val="24"/>
              </w:rPr>
            </w:pPr>
            <w:r>
              <w:rPr>
                <w:szCs w:val="24"/>
              </w:rP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 xml:space="preserve">8. </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tabs>
                <w:tab w:val="center" w:pos="4320"/>
                <w:tab w:val="right" w:pos="8640"/>
              </w:tabs>
              <w:rPr>
                <w:szCs w:val="24"/>
              </w:rPr>
            </w:pPr>
            <w:r>
              <w:rPr>
                <w:szCs w:val="24"/>
              </w:rP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9.</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tabs>
                <w:tab w:val="center" w:pos="4320"/>
                <w:tab w:val="right" w:pos="8640"/>
              </w:tabs>
              <w:rPr>
                <w:szCs w:val="24"/>
              </w:rPr>
            </w:pPr>
            <w:r>
              <w:rPr>
                <w:szCs w:val="24"/>
              </w:rP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10.</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10.1.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rPr>
                <w:szCs w:val="24"/>
              </w:rPr>
            </w:pPr>
            <w:r>
              <w:rPr>
                <w:szCs w:val="24"/>
              </w:rPr>
              <w:t>10.2.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kompensacijos donorams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10.3.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10.4.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išmoka vaikui, globos (rūpybos) išmokos tikslinis priedas, vaiko laikinosios priežiūros išmoka, mokami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A308D1">
            <w:pPr>
              <w:jc w:val="cente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10.5.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būsto nuomos ar išperkamosios būsto nuomos mokesčio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A308D1">
            <w:pPr>
              <w:jc w:val="cente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10.6.</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tikslinės kompensacijos ir tikslinis priedas, mokami pagal Lietuvos Respublikos tikslinių kompensacijų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A308D1">
            <w:pPr>
              <w:jc w:val="cente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A308D1">
            <w:pPr>
              <w:jc w:val="cente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textAlignment w:val="baseline"/>
            </w:pPr>
            <w:r>
              <w:t>Turto pardavimo pajamos, jeigu jų bendra suma viršija 580 eurų (šios pajamos įskaitomos į turtą)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r>
              <w:rPr>
                <w:szCs w:val="24"/>
              </w:rPr>
              <w:t>Stipendijos ir kita materialinė parama, teikiama aukštųjų mokyklų pirmosios, antrosios pakopų, vientisųjų ir laipsnio nesuteikiančių studijų studentams (išskyrus rezidentūros studijų studentus),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Paskolos ar jų dalis, įskaitomos į turtą, aukštųjų mokyklų studentams teikiamos valstybės paskolos arba valstybės remiamos paskolos, kreditai būstui atnaujinti (modernizuoti), jeigu daugiabučio namo butų savininkai įgyvendino ar įgyvendina valstybės ir (ar) savivaldybės remiamą daugiabučio namo atnaujinimo (modernizavimo) projektą, ir gautos (negrąžintos) paskolos nekilnojamajam turtui pirkti (statyti)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r>
              <w:rPr>
                <w:szCs w:val="24"/>
              </w:rPr>
              <w:t>Piniginių lėšų dalis, gauta per laikotarpį, už kurį pajamos apskaičiuojamos, neviršijanti 1 valstybės remiamų pajamų dydžio, ir piniginės lėšos, kuriomis kompensuojamos patirtos ir dokumentais pagrįstos su visuomenei naudinga veikla (savanoriška veikla ir pan.) susijusios išlaidos, ir labdara piniginėmis lėšomis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bl>
    <w:p w:rsidR="00A308D1" w:rsidRDefault="005B5625">
      <w:pPr>
        <w:suppressAutoHyphens/>
        <w:jc w:val="both"/>
        <w:textAlignment w:val="baseline"/>
        <w:rPr>
          <w:i/>
        </w:rPr>
      </w:pPr>
      <w:r>
        <w:rPr>
          <w:i/>
          <w:szCs w:val="24"/>
          <w:vertAlign w:val="superscript"/>
        </w:rPr>
        <w:t xml:space="preserve">2 </w:t>
      </w:r>
      <w:r>
        <w:rPr>
          <w:i/>
          <w:szCs w:val="24"/>
        </w:rPr>
        <w:t xml:space="preserve">Šeimos atveju įrašomos visų šeimos narių gautos pajamos, kurios, </w:t>
      </w:r>
      <w:r>
        <w:rPr>
          <w:i/>
        </w:rPr>
        <w:t>vadovaujantis Lietuvos Respublikos piniginės socialinės paramos nepasiturintiems gyventojams įstatymo 17 straipsnio 1 dalimi, neįskaitomos į asmenų ir šeimų gaunamas pajamas.</w:t>
      </w:r>
    </w:p>
    <w:p w:rsidR="00A308D1" w:rsidRDefault="00A308D1"/>
    <w:p w:rsidR="00A308D1" w:rsidRDefault="005B5625">
      <w:pPr>
        <w:suppressAutoHyphens/>
        <w:jc w:val="both"/>
        <w:textAlignment w:val="baseline"/>
        <w:rPr>
          <w:szCs w:val="24"/>
        </w:rPr>
      </w:pPr>
      <w:r>
        <w:rPr>
          <w:szCs w:val="24"/>
        </w:rPr>
        <w:t>_____________________________</w:t>
      </w:r>
      <w:r>
        <w:rPr>
          <w:szCs w:val="24"/>
        </w:rPr>
        <w:tab/>
      </w:r>
      <w:r>
        <w:rPr>
          <w:szCs w:val="24"/>
        </w:rPr>
        <w:tab/>
        <w:t xml:space="preserve">      __________________________________</w:t>
      </w:r>
    </w:p>
    <w:p w:rsidR="00A308D1" w:rsidRDefault="005B5625">
      <w:pPr>
        <w:suppressAutoHyphens/>
        <w:ind w:firstLine="576"/>
        <w:jc w:val="both"/>
        <w:textAlignment w:val="baseline"/>
        <w:rPr>
          <w:sz w:val="18"/>
          <w:szCs w:val="18"/>
        </w:rPr>
      </w:pPr>
      <w:r>
        <w:rPr>
          <w:sz w:val="18"/>
          <w:szCs w:val="18"/>
        </w:rPr>
        <w:t>(priedą pateikusio asmens arba                                                                                (priedą pateikusio asmens arba asmens</w:t>
      </w:r>
    </w:p>
    <w:p w:rsidR="00A308D1" w:rsidRDefault="005B5625">
      <w:pPr>
        <w:ind w:firstLine="576"/>
        <w:rPr>
          <w:sz w:val="18"/>
          <w:szCs w:val="18"/>
        </w:rPr>
      </w:pPr>
      <w:r>
        <w:rPr>
          <w:sz w:val="18"/>
          <w:szCs w:val="18"/>
        </w:rPr>
        <w:t>asmens įgalioto atstovo parašas)                                                                              įgalioto atstovo vardas ir pavardė)</w:t>
      </w:r>
    </w:p>
    <w:p w:rsidR="00A308D1" w:rsidRDefault="005B5625">
      <w:pPr>
        <w:jc w:val="center"/>
      </w:pPr>
      <w:r>
        <w:rPr>
          <w:szCs w:val="24"/>
        </w:rPr>
        <w:t>___________________</w:t>
      </w:r>
    </w:p>
    <w:p w:rsidR="00A308D1" w:rsidRDefault="005B5625">
      <w:pPr>
        <w:rPr>
          <w:rFonts w:eastAsia="MS Mincho"/>
          <w:i/>
          <w:iCs/>
          <w:sz w:val="20"/>
        </w:rPr>
      </w:pPr>
      <w:r>
        <w:rPr>
          <w:rFonts w:eastAsia="MS Mincho"/>
          <w:i/>
          <w:iCs/>
          <w:sz w:val="20"/>
        </w:rPr>
        <w:t>Priedo pakeitimai:</w:t>
      </w:r>
    </w:p>
    <w:p w:rsidR="00A308D1" w:rsidRDefault="005B5625" w:rsidP="008B2D2B">
      <w:pPr>
        <w:jc w:val="both"/>
        <w:rPr>
          <w:snapToGrid w:val="0"/>
        </w:rPr>
      </w:pPr>
      <w:r>
        <w:rPr>
          <w:rFonts w:eastAsia="MS Mincho"/>
          <w:i/>
          <w:iCs/>
          <w:sz w:val="20"/>
        </w:rPr>
        <w:t xml:space="preserve">Nr. </w:t>
      </w:r>
      <w:hyperlink r:id="rId7" w:history="1">
        <w:r w:rsidRPr="00532B9F">
          <w:rPr>
            <w:rFonts w:eastAsia="MS Mincho"/>
            <w:i/>
            <w:iCs/>
            <w:color w:val="0000FF" w:themeColor="hyperlink"/>
            <w:sz w:val="20"/>
            <w:u w:val="single"/>
          </w:rPr>
          <w:t>A1-474</w:t>
        </w:r>
      </w:hyperlink>
      <w:r>
        <w:rPr>
          <w:rFonts w:eastAsia="MS Mincho"/>
          <w:i/>
          <w:iCs/>
          <w:sz w:val="20"/>
        </w:rPr>
        <w:t>, 2021-06-29, paskelbta TAR 2021-06-29, i. k. 2021-14517</w:t>
      </w:r>
    </w:p>
    <w:sectPr w:rsidR="00A308D1">
      <w:headerReference w:type="even" r:id="rId8"/>
      <w:headerReference w:type="default" r:id="rId9"/>
      <w:footerReference w:type="even" r:id="rId10"/>
      <w:footerReference w:type="default" r:id="rId11"/>
      <w:headerReference w:type="first" r:id="rId12"/>
      <w:footerReference w:type="first" r:id="rId13"/>
      <w:pgSz w:w="11906" w:h="16838" w:code="9"/>
      <w:pgMar w:top="1418" w:right="849" w:bottom="1418" w:left="1701"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034A4" w:rsidRDefault="00E034A4">
      <w:pPr>
        <w:rPr>
          <w:rFonts w:ascii="Garamond" w:hAnsi="Garamond"/>
        </w:rPr>
      </w:pPr>
      <w:r>
        <w:rPr>
          <w:rFonts w:ascii="Garamond" w:hAnsi="Garamond"/>
        </w:rPr>
        <w:separator/>
      </w:r>
    </w:p>
  </w:endnote>
  <w:endnote w:type="continuationSeparator" w:id="0">
    <w:p w:rsidR="00E034A4" w:rsidRDefault="00E034A4">
      <w:pPr>
        <w:rPr>
          <w:rFonts w:ascii="Garamond" w:hAnsi="Garamond"/>
        </w:rPr>
      </w:pPr>
      <w:r>
        <w:rPr>
          <w:rFonts w:ascii="Garamond" w:hAnsi="Garamon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034A4" w:rsidRDefault="00E034A4">
      <w:pPr>
        <w:rPr>
          <w:rFonts w:ascii="Garamond" w:hAnsi="Garamond"/>
        </w:rPr>
      </w:pPr>
      <w:r>
        <w:rPr>
          <w:rFonts w:ascii="Garamond" w:hAnsi="Garamond"/>
        </w:rPr>
        <w:separator/>
      </w:r>
    </w:p>
  </w:footnote>
  <w:footnote w:type="continuationSeparator" w:id="0">
    <w:p w:rsidR="00E034A4" w:rsidRDefault="00E034A4">
      <w:pPr>
        <w:rPr>
          <w:rFonts w:ascii="Garamond" w:hAnsi="Garamond"/>
        </w:rPr>
      </w:pPr>
      <w:r>
        <w:rPr>
          <w:rFonts w:ascii="Garamond" w:hAnsi="Garamond"/>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5B5625">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rsidR="00A308D1" w:rsidRDefault="00A308D1">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5B5625">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3</w:t>
    </w:r>
    <w:r>
      <w:rPr>
        <w:rFonts w:ascii="TimesLT" w:hAnsi="TimesLT"/>
        <w:sz w:val="20"/>
        <w:lang w:val="en-GB"/>
      </w:rPr>
      <w:fldChar w:fldCharType="end"/>
    </w:r>
  </w:p>
  <w:p w:rsidR="00A308D1" w:rsidRDefault="00A308D1">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14D"/>
    <w:rsid w:val="0004614D"/>
    <w:rsid w:val="000A6430"/>
    <w:rsid w:val="000B7294"/>
    <w:rsid w:val="0011252F"/>
    <w:rsid w:val="00201DCC"/>
    <w:rsid w:val="00243BC1"/>
    <w:rsid w:val="00243D55"/>
    <w:rsid w:val="00250F67"/>
    <w:rsid w:val="002D19AC"/>
    <w:rsid w:val="00321D6F"/>
    <w:rsid w:val="003413D4"/>
    <w:rsid w:val="003C6A01"/>
    <w:rsid w:val="0051732D"/>
    <w:rsid w:val="005B5625"/>
    <w:rsid w:val="005D7253"/>
    <w:rsid w:val="005D7EF8"/>
    <w:rsid w:val="005E297F"/>
    <w:rsid w:val="00621A8F"/>
    <w:rsid w:val="006D6196"/>
    <w:rsid w:val="007C314D"/>
    <w:rsid w:val="007C5ABA"/>
    <w:rsid w:val="008106C2"/>
    <w:rsid w:val="008B2D2B"/>
    <w:rsid w:val="009F0397"/>
    <w:rsid w:val="00A308D1"/>
    <w:rsid w:val="00A62C77"/>
    <w:rsid w:val="00A729BC"/>
    <w:rsid w:val="00A966CE"/>
    <w:rsid w:val="00B165FB"/>
    <w:rsid w:val="00B455AD"/>
    <w:rsid w:val="00B73186"/>
    <w:rsid w:val="00D0253C"/>
    <w:rsid w:val="00D957F9"/>
    <w:rsid w:val="00DF1422"/>
    <w:rsid w:val="00E034A4"/>
    <w:rsid w:val="00E77382"/>
    <w:rsid w:val="00E818DA"/>
    <w:rsid w:val="00FB79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D8F7E1"/>
  <w15:docId w15:val="{E1A06462-2277-40FE-921F-5733C8F80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26539">
      <w:bodyDiv w:val="1"/>
      <w:marLeft w:val="225"/>
      <w:marRight w:val="225"/>
      <w:marTop w:val="0"/>
      <w:marBottom w:val="0"/>
      <w:divBdr>
        <w:top w:val="none" w:sz="0" w:space="0" w:color="auto"/>
        <w:left w:val="none" w:sz="0" w:space="0" w:color="auto"/>
        <w:bottom w:val="none" w:sz="0" w:space="0" w:color="auto"/>
        <w:right w:val="none" w:sz="0" w:space="0" w:color="auto"/>
      </w:divBdr>
      <w:divsChild>
        <w:div w:id="312756042">
          <w:marLeft w:val="0"/>
          <w:marRight w:val="0"/>
          <w:marTop w:val="0"/>
          <w:marBottom w:val="0"/>
          <w:divBdr>
            <w:top w:val="none" w:sz="0" w:space="0" w:color="auto"/>
            <w:left w:val="none" w:sz="0" w:space="0" w:color="auto"/>
            <w:bottom w:val="none" w:sz="0" w:space="0" w:color="auto"/>
            <w:right w:val="none" w:sz="0" w:space="0" w:color="auto"/>
          </w:divBdr>
        </w:div>
      </w:divsChild>
    </w:div>
    <w:div w:id="73086422">
      <w:bodyDiv w:val="1"/>
      <w:marLeft w:val="0"/>
      <w:marRight w:val="0"/>
      <w:marTop w:val="0"/>
      <w:marBottom w:val="0"/>
      <w:divBdr>
        <w:top w:val="none" w:sz="0" w:space="0" w:color="auto"/>
        <w:left w:val="none" w:sz="0" w:space="0" w:color="auto"/>
        <w:bottom w:val="none" w:sz="0" w:space="0" w:color="auto"/>
        <w:right w:val="none" w:sz="0" w:space="0" w:color="auto"/>
      </w:divBdr>
    </w:div>
    <w:div w:id="159397787">
      <w:bodyDiv w:val="1"/>
      <w:marLeft w:val="225"/>
      <w:marRight w:val="225"/>
      <w:marTop w:val="0"/>
      <w:marBottom w:val="0"/>
      <w:divBdr>
        <w:top w:val="none" w:sz="0" w:space="0" w:color="auto"/>
        <w:left w:val="none" w:sz="0" w:space="0" w:color="auto"/>
        <w:bottom w:val="none" w:sz="0" w:space="0" w:color="auto"/>
        <w:right w:val="none" w:sz="0" w:space="0" w:color="auto"/>
      </w:divBdr>
      <w:divsChild>
        <w:div w:id="1501042233">
          <w:marLeft w:val="0"/>
          <w:marRight w:val="0"/>
          <w:marTop w:val="0"/>
          <w:marBottom w:val="0"/>
          <w:divBdr>
            <w:top w:val="none" w:sz="0" w:space="0" w:color="auto"/>
            <w:left w:val="none" w:sz="0" w:space="0" w:color="auto"/>
            <w:bottom w:val="none" w:sz="0" w:space="0" w:color="auto"/>
            <w:right w:val="none" w:sz="0" w:space="0" w:color="auto"/>
          </w:divBdr>
        </w:div>
      </w:divsChild>
    </w:div>
    <w:div w:id="201982941">
      <w:bodyDiv w:val="1"/>
      <w:marLeft w:val="0"/>
      <w:marRight w:val="0"/>
      <w:marTop w:val="0"/>
      <w:marBottom w:val="0"/>
      <w:divBdr>
        <w:top w:val="none" w:sz="0" w:space="0" w:color="auto"/>
        <w:left w:val="none" w:sz="0" w:space="0" w:color="auto"/>
        <w:bottom w:val="none" w:sz="0" w:space="0" w:color="auto"/>
        <w:right w:val="none" w:sz="0" w:space="0" w:color="auto"/>
      </w:divBdr>
    </w:div>
    <w:div w:id="209615690">
      <w:bodyDiv w:val="1"/>
      <w:marLeft w:val="0"/>
      <w:marRight w:val="0"/>
      <w:marTop w:val="0"/>
      <w:marBottom w:val="0"/>
      <w:divBdr>
        <w:top w:val="none" w:sz="0" w:space="0" w:color="auto"/>
        <w:left w:val="none" w:sz="0" w:space="0" w:color="auto"/>
        <w:bottom w:val="none" w:sz="0" w:space="0" w:color="auto"/>
        <w:right w:val="none" w:sz="0" w:space="0" w:color="auto"/>
      </w:divBdr>
    </w:div>
    <w:div w:id="249242280">
      <w:bodyDiv w:val="1"/>
      <w:marLeft w:val="0"/>
      <w:marRight w:val="0"/>
      <w:marTop w:val="0"/>
      <w:marBottom w:val="0"/>
      <w:divBdr>
        <w:top w:val="none" w:sz="0" w:space="0" w:color="auto"/>
        <w:left w:val="none" w:sz="0" w:space="0" w:color="auto"/>
        <w:bottom w:val="none" w:sz="0" w:space="0" w:color="auto"/>
        <w:right w:val="none" w:sz="0" w:space="0" w:color="auto"/>
      </w:divBdr>
    </w:div>
    <w:div w:id="320936758">
      <w:bodyDiv w:val="1"/>
      <w:marLeft w:val="225"/>
      <w:marRight w:val="225"/>
      <w:marTop w:val="0"/>
      <w:marBottom w:val="0"/>
      <w:divBdr>
        <w:top w:val="none" w:sz="0" w:space="0" w:color="auto"/>
        <w:left w:val="none" w:sz="0" w:space="0" w:color="auto"/>
        <w:bottom w:val="none" w:sz="0" w:space="0" w:color="auto"/>
        <w:right w:val="none" w:sz="0" w:space="0" w:color="auto"/>
      </w:divBdr>
      <w:divsChild>
        <w:div w:id="1771850054">
          <w:marLeft w:val="0"/>
          <w:marRight w:val="0"/>
          <w:marTop w:val="0"/>
          <w:marBottom w:val="0"/>
          <w:divBdr>
            <w:top w:val="none" w:sz="0" w:space="0" w:color="auto"/>
            <w:left w:val="none" w:sz="0" w:space="0" w:color="auto"/>
            <w:bottom w:val="none" w:sz="0" w:space="0" w:color="auto"/>
            <w:right w:val="none" w:sz="0" w:space="0" w:color="auto"/>
          </w:divBdr>
        </w:div>
      </w:divsChild>
    </w:div>
    <w:div w:id="333995041">
      <w:bodyDiv w:val="1"/>
      <w:marLeft w:val="225"/>
      <w:marRight w:val="225"/>
      <w:marTop w:val="0"/>
      <w:marBottom w:val="0"/>
      <w:divBdr>
        <w:top w:val="none" w:sz="0" w:space="0" w:color="auto"/>
        <w:left w:val="none" w:sz="0" w:space="0" w:color="auto"/>
        <w:bottom w:val="none" w:sz="0" w:space="0" w:color="auto"/>
        <w:right w:val="none" w:sz="0" w:space="0" w:color="auto"/>
      </w:divBdr>
      <w:divsChild>
        <w:div w:id="2013409794">
          <w:marLeft w:val="0"/>
          <w:marRight w:val="0"/>
          <w:marTop w:val="0"/>
          <w:marBottom w:val="0"/>
          <w:divBdr>
            <w:top w:val="none" w:sz="0" w:space="0" w:color="auto"/>
            <w:left w:val="none" w:sz="0" w:space="0" w:color="auto"/>
            <w:bottom w:val="none" w:sz="0" w:space="0" w:color="auto"/>
            <w:right w:val="none" w:sz="0" w:space="0" w:color="auto"/>
          </w:divBdr>
        </w:div>
      </w:divsChild>
    </w:div>
    <w:div w:id="338891717">
      <w:bodyDiv w:val="1"/>
      <w:marLeft w:val="225"/>
      <w:marRight w:val="225"/>
      <w:marTop w:val="0"/>
      <w:marBottom w:val="0"/>
      <w:divBdr>
        <w:top w:val="none" w:sz="0" w:space="0" w:color="auto"/>
        <w:left w:val="none" w:sz="0" w:space="0" w:color="auto"/>
        <w:bottom w:val="none" w:sz="0" w:space="0" w:color="auto"/>
        <w:right w:val="none" w:sz="0" w:space="0" w:color="auto"/>
      </w:divBdr>
      <w:divsChild>
        <w:div w:id="1426682888">
          <w:marLeft w:val="0"/>
          <w:marRight w:val="0"/>
          <w:marTop w:val="0"/>
          <w:marBottom w:val="0"/>
          <w:divBdr>
            <w:top w:val="none" w:sz="0" w:space="0" w:color="auto"/>
            <w:left w:val="none" w:sz="0" w:space="0" w:color="auto"/>
            <w:bottom w:val="none" w:sz="0" w:space="0" w:color="auto"/>
            <w:right w:val="none" w:sz="0" w:space="0" w:color="auto"/>
          </w:divBdr>
        </w:div>
      </w:divsChild>
    </w:div>
    <w:div w:id="341980748">
      <w:bodyDiv w:val="1"/>
      <w:marLeft w:val="225"/>
      <w:marRight w:val="225"/>
      <w:marTop w:val="0"/>
      <w:marBottom w:val="0"/>
      <w:divBdr>
        <w:top w:val="none" w:sz="0" w:space="0" w:color="auto"/>
        <w:left w:val="none" w:sz="0" w:space="0" w:color="auto"/>
        <w:bottom w:val="none" w:sz="0" w:space="0" w:color="auto"/>
        <w:right w:val="none" w:sz="0" w:space="0" w:color="auto"/>
      </w:divBdr>
    </w:div>
    <w:div w:id="494033243">
      <w:bodyDiv w:val="1"/>
      <w:marLeft w:val="0"/>
      <w:marRight w:val="0"/>
      <w:marTop w:val="0"/>
      <w:marBottom w:val="0"/>
      <w:divBdr>
        <w:top w:val="none" w:sz="0" w:space="0" w:color="auto"/>
        <w:left w:val="none" w:sz="0" w:space="0" w:color="auto"/>
        <w:bottom w:val="none" w:sz="0" w:space="0" w:color="auto"/>
        <w:right w:val="none" w:sz="0" w:space="0" w:color="auto"/>
      </w:divBdr>
    </w:div>
    <w:div w:id="536545251">
      <w:bodyDiv w:val="1"/>
      <w:marLeft w:val="0"/>
      <w:marRight w:val="0"/>
      <w:marTop w:val="0"/>
      <w:marBottom w:val="0"/>
      <w:divBdr>
        <w:top w:val="none" w:sz="0" w:space="0" w:color="auto"/>
        <w:left w:val="none" w:sz="0" w:space="0" w:color="auto"/>
        <w:bottom w:val="none" w:sz="0" w:space="0" w:color="auto"/>
        <w:right w:val="none" w:sz="0" w:space="0" w:color="auto"/>
      </w:divBdr>
    </w:div>
    <w:div w:id="572394451">
      <w:bodyDiv w:val="1"/>
      <w:marLeft w:val="0"/>
      <w:marRight w:val="0"/>
      <w:marTop w:val="0"/>
      <w:marBottom w:val="0"/>
      <w:divBdr>
        <w:top w:val="none" w:sz="0" w:space="0" w:color="auto"/>
        <w:left w:val="none" w:sz="0" w:space="0" w:color="auto"/>
        <w:bottom w:val="none" w:sz="0" w:space="0" w:color="auto"/>
        <w:right w:val="none" w:sz="0" w:space="0" w:color="auto"/>
      </w:divBdr>
    </w:div>
    <w:div w:id="578102957">
      <w:bodyDiv w:val="1"/>
      <w:marLeft w:val="0"/>
      <w:marRight w:val="0"/>
      <w:marTop w:val="0"/>
      <w:marBottom w:val="0"/>
      <w:divBdr>
        <w:top w:val="none" w:sz="0" w:space="0" w:color="auto"/>
        <w:left w:val="none" w:sz="0" w:space="0" w:color="auto"/>
        <w:bottom w:val="none" w:sz="0" w:space="0" w:color="auto"/>
        <w:right w:val="none" w:sz="0" w:space="0" w:color="auto"/>
      </w:divBdr>
    </w:div>
    <w:div w:id="581335021">
      <w:bodyDiv w:val="1"/>
      <w:marLeft w:val="225"/>
      <w:marRight w:val="225"/>
      <w:marTop w:val="0"/>
      <w:marBottom w:val="0"/>
      <w:divBdr>
        <w:top w:val="none" w:sz="0" w:space="0" w:color="auto"/>
        <w:left w:val="none" w:sz="0" w:space="0" w:color="auto"/>
        <w:bottom w:val="none" w:sz="0" w:space="0" w:color="auto"/>
        <w:right w:val="none" w:sz="0" w:space="0" w:color="auto"/>
      </w:divBdr>
      <w:divsChild>
        <w:div w:id="1117485696">
          <w:marLeft w:val="0"/>
          <w:marRight w:val="0"/>
          <w:marTop w:val="0"/>
          <w:marBottom w:val="0"/>
          <w:divBdr>
            <w:top w:val="none" w:sz="0" w:space="0" w:color="auto"/>
            <w:left w:val="none" w:sz="0" w:space="0" w:color="auto"/>
            <w:bottom w:val="none" w:sz="0" w:space="0" w:color="auto"/>
            <w:right w:val="none" w:sz="0" w:space="0" w:color="auto"/>
          </w:divBdr>
        </w:div>
      </w:divsChild>
    </w:div>
    <w:div w:id="624197300">
      <w:bodyDiv w:val="1"/>
      <w:marLeft w:val="0"/>
      <w:marRight w:val="0"/>
      <w:marTop w:val="0"/>
      <w:marBottom w:val="0"/>
      <w:divBdr>
        <w:top w:val="none" w:sz="0" w:space="0" w:color="auto"/>
        <w:left w:val="none" w:sz="0" w:space="0" w:color="auto"/>
        <w:bottom w:val="none" w:sz="0" w:space="0" w:color="auto"/>
        <w:right w:val="none" w:sz="0" w:space="0" w:color="auto"/>
      </w:divBdr>
    </w:div>
    <w:div w:id="721094643">
      <w:bodyDiv w:val="1"/>
      <w:marLeft w:val="0"/>
      <w:marRight w:val="0"/>
      <w:marTop w:val="0"/>
      <w:marBottom w:val="0"/>
      <w:divBdr>
        <w:top w:val="none" w:sz="0" w:space="0" w:color="auto"/>
        <w:left w:val="none" w:sz="0" w:space="0" w:color="auto"/>
        <w:bottom w:val="none" w:sz="0" w:space="0" w:color="auto"/>
        <w:right w:val="none" w:sz="0" w:space="0" w:color="auto"/>
      </w:divBdr>
    </w:div>
    <w:div w:id="794638857">
      <w:bodyDiv w:val="1"/>
      <w:marLeft w:val="0"/>
      <w:marRight w:val="0"/>
      <w:marTop w:val="0"/>
      <w:marBottom w:val="0"/>
      <w:divBdr>
        <w:top w:val="none" w:sz="0" w:space="0" w:color="auto"/>
        <w:left w:val="none" w:sz="0" w:space="0" w:color="auto"/>
        <w:bottom w:val="none" w:sz="0" w:space="0" w:color="auto"/>
        <w:right w:val="none" w:sz="0" w:space="0" w:color="auto"/>
      </w:divBdr>
    </w:div>
    <w:div w:id="796144488">
      <w:bodyDiv w:val="1"/>
      <w:marLeft w:val="225"/>
      <w:marRight w:val="225"/>
      <w:marTop w:val="0"/>
      <w:marBottom w:val="0"/>
      <w:divBdr>
        <w:top w:val="none" w:sz="0" w:space="0" w:color="auto"/>
        <w:left w:val="none" w:sz="0" w:space="0" w:color="auto"/>
        <w:bottom w:val="none" w:sz="0" w:space="0" w:color="auto"/>
        <w:right w:val="none" w:sz="0" w:space="0" w:color="auto"/>
      </w:divBdr>
      <w:divsChild>
        <w:div w:id="186143617">
          <w:marLeft w:val="0"/>
          <w:marRight w:val="0"/>
          <w:marTop w:val="0"/>
          <w:marBottom w:val="0"/>
          <w:divBdr>
            <w:top w:val="none" w:sz="0" w:space="0" w:color="auto"/>
            <w:left w:val="none" w:sz="0" w:space="0" w:color="auto"/>
            <w:bottom w:val="none" w:sz="0" w:space="0" w:color="auto"/>
            <w:right w:val="none" w:sz="0" w:space="0" w:color="auto"/>
          </w:divBdr>
        </w:div>
      </w:divsChild>
    </w:div>
    <w:div w:id="801726022">
      <w:bodyDiv w:val="1"/>
      <w:marLeft w:val="225"/>
      <w:marRight w:val="225"/>
      <w:marTop w:val="0"/>
      <w:marBottom w:val="0"/>
      <w:divBdr>
        <w:top w:val="none" w:sz="0" w:space="0" w:color="auto"/>
        <w:left w:val="none" w:sz="0" w:space="0" w:color="auto"/>
        <w:bottom w:val="none" w:sz="0" w:space="0" w:color="auto"/>
        <w:right w:val="none" w:sz="0" w:space="0" w:color="auto"/>
      </w:divBdr>
      <w:divsChild>
        <w:div w:id="935479602">
          <w:marLeft w:val="0"/>
          <w:marRight w:val="0"/>
          <w:marTop w:val="0"/>
          <w:marBottom w:val="0"/>
          <w:divBdr>
            <w:top w:val="none" w:sz="0" w:space="0" w:color="auto"/>
            <w:left w:val="none" w:sz="0" w:space="0" w:color="auto"/>
            <w:bottom w:val="none" w:sz="0" w:space="0" w:color="auto"/>
            <w:right w:val="none" w:sz="0" w:space="0" w:color="auto"/>
          </w:divBdr>
        </w:div>
      </w:divsChild>
    </w:div>
    <w:div w:id="828059678">
      <w:bodyDiv w:val="1"/>
      <w:marLeft w:val="225"/>
      <w:marRight w:val="225"/>
      <w:marTop w:val="0"/>
      <w:marBottom w:val="0"/>
      <w:divBdr>
        <w:top w:val="none" w:sz="0" w:space="0" w:color="auto"/>
        <w:left w:val="none" w:sz="0" w:space="0" w:color="auto"/>
        <w:bottom w:val="none" w:sz="0" w:space="0" w:color="auto"/>
        <w:right w:val="none" w:sz="0" w:space="0" w:color="auto"/>
      </w:divBdr>
      <w:divsChild>
        <w:div w:id="1534228723">
          <w:marLeft w:val="0"/>
          <w:marRight w:val="0"/>
          <w:marTop w:val="0"/>
          <w:marBottom w:val="0"/>
          <w:divBdr>
            <w:top w:val="none" w:sz="0" w:space="0" w:color="auto"/>
            <w:left w:val="none" w:sz="0" w:space="0" w:color="auto"/>
            <w:bottom w:val="none" w:sz="0" w:space="0" w:color="auto"/>
            <w:right w:val="none" w:sz="0" w:space="0" w:color="auto"/>
          </w:divBdr>
        </w:div>
      </w:divsChild>
    </w:div>
    <w:div w:id="959990079">
      <w:bodyDiv w:val="1"/>
      <w:marLeft w:val="0"/>
      <w:marRight w:val="0"/>
      <w:marTop w:val="0"/>
      <w:marBottom w:val="0"/>
      <w:divBdr>
        <w:top w:val="none" w:sz="0" w:space="0" w:color="auto"/>
        <w:left w:val="none" w:sz="0" w:space="0" w:color="auto"/>
        <w:bottom w:val="none" w:sz="0" w:space="0" w:color="auto"/>
        <w:right w:val="none" w:sz="0" w:space="0" w:color="auto"/>
      </w:divBdr>
    </w:div>
    <w:div w:id="977035264">
      <w:bodyDiv w:val="1"/>
      <w:marLeft w:val="0"/>
      <w:marRight w:val="0"/>
      <w:marTop w:val="0"/>
      <w:marBottom w:val="0"/>
      <w:divBdr>
        <w:top w:val="none" w:sz="0" w:space="0" w:color="auto"/>
        <w:left w:val="none" w:sz="0" w:space="0" w:color="auto"/>
        <w:bottom w:val="none" w:sz="0" w:space="0" w:color="auto"/>
        <w:right w:val="none" w:sz="0" w:space="0" w:color="auto"/>
      </w:divBdr>
    </w:div>
    <w:div w:id="1255867937">
      <w:bodyDiv w:val="1"/>
      <w:marLeft w:val="0"/>
      <w:marRight w:val="0"/>
      <w:marTop w:val="0"/>
      <w:marBottom w:val="0"/>
      <w:divBdr>
        <w:top w:val="none" w:sz="0" w:space="0" w:color="auto"/>
        <w:left w:val="none" w:sz="0" w:space="0" w:color="auto"/>
        <w:bottom w:val="none" w:sz="0" w:space="0" w:color="auto"/>
        <w:right w:val="none" w:sz="0" w:space="0" w:color="auto"/>
      </w:divBdr>
    </w:div>
    <w:div w:id="1419131650">
      <w:bodyDiv w:val="1"/>
      <w:marLeft w:val="0"/>
      <w:marRight w:val="0"/>
      <w:marTop w:val="0"/>
      <w:marBottom w:val="0"/>
      <w:divBdr>
        <w:top w:val="none" w:sz="0" w:space="0" w:color="auto"/>
        <w:left w:val="none" w:sz="0" w:space="0" w:color="auto"/>
        <w:bottom w:val="none" w:sz="0" w:space="0" w:color="auto"/>
        <w:right w:val="none" w:sz="0" w:space="0" w:color="auto"/>
      </w:divBdr>
    </w:div>
    <w:div w:id="1586380479">
      <w:bodyDiv w:val="1"/>
      <w:marLeft w:val="0"/>
      <w:marRight w:val="0"/>
      <w:marTop w:val="0"/>
      <w:marBottom w:val="0"/>
      <w:divBdr>
        <w:top w:val="none" w:sz="0" w:space="0" w:color="auto"/>
        <w:left w:val="none" w:sz="0" w:space="0" w:color="auto"/>
        <w:bottom w:val="none" w:sz="0" w:space="0" w:color="auto"/>
        <w:right w:val="none" w:sz="0" w:space="0" w:color="auto"/>
      </w:divBdr>
    </w:div>
    <w:div w:id="1635331234">
      <w:bodyDiv w:val="1"/>
      <w:marLeft w:val="0"/>
      <w:marRight w:val="0"/>
      <w:marTop w:val="0"/>
      <w:marBottom w:val="0"/>
      <w:divBdr>
        <w:top w:val="none" w:sz="0" w:space="0" w:color="auto"/>
        <w:left w:val="none" w:sz="0" w:space="0" w:color="auto"/>
        <w:bottom w:val="none" w:sz="0" w:space="0" w:color="auto"/>
        <w:right w:val="none" w:sz="0" w:space="0" w:color="auto"/>
      </w:divBdr>
    </w:div>
    <w:div w:id="1665745043">
      <w:bodyDiv w:val="1"/>
      <w:marLeft w:val="0"/>
      <w:marRight w:val="0"/>
      <w:marTop w:val="0"/>
      <w:marBottom w:val="0"/>
      <w:divBdr>
        <w:top w:val="none" w:sz="0" w:space="0" w:color="auto"/>
        <w:left w:val="none" w:sz="0" w:space="0" w:color="auto"/>
        <w:bottom w:val="none" w:sz="0" w:space="0" w:color="auto"/>
        <w:right w:val="none" w:sz="0" w:space="0" w:color="auto"/>
      </w:divBdr>
    </w:div>
    <w:div w:id="1690570112">
      <w:bodyDiv w:val="1"/>
      <w:marLeft w:val="0"/>
      <w:marRight w:val="0"/>
      <w:marTop w:val="0"/>
      <w:marBottom w:val="0"/>
      <w:divBdr>
        <w:top w:val="none" w:sz="0" w:space="0" w:color="auto"/>
        <w:left w:val="none" w:sz="0" w:space="0" w:color="auto"/>
        <w:bottom w:val="none" w:sz="0" w:space="0" w:color="auto"/>
        <w:right w:val="none" w:sz="0" w:space="0" w:color="auto"/>
      </w:divBdr>
    </w:div>
    <w:div w:id="1693453283">
      <w:bodyDiv w:val="1"/>
      <w:marLeft w:val="225"/>
      <w:marRight w:val="225"/>
      <w:marTop w:val="0"/>
      <w:marBottom w:val="0"/>
      <w:divBdr>
        <w:top w:val="none" w:sz="0" w:space="0" w:color="auto"/>
        <w:left w:val="none" w:sz="0" w:space="0" w:color="auto"/>
        <w:bottom w:val="none" w:sz="0" w:space="0" w:color="auto"/>
        <w:right w:val="none" w:sz="0" w:space="0" w:color="auto"/>
      </w:divBdr>
      <w:divsChild>
        <w:div w:id="1685551562">
          <w:marLeft w:val="0"/>
          <w:marRight w:val="0"/>
          <w:marTop w:val="0"/>
          <w:marBottom w:val="0"/>
          <w:divBdr>
            <w:top w:val="none" w:sz="0" w:space="0" w:color="auto"/>
            <w:left w:val="none" w:sz="0" w:space="0" w:color="auto"/>
            <w:bottom w:val="none" w:sz="0" w:space="0" w:color="auto"/>
            <w:right w:val="none" w:sz="0" w:space="0" w:color="auto"/>
          </w:divBdr>
        </w:div>
      </w:divsChild>
    </w:div>
    <w:div w:id="1694574148">
      <w:bodyDiv w:val="1"/>
      <w:marLeft w:val="0"/>
      <w:marRight w:val="0"/>
      <w:marTop w:val="0"/>
      <w:marBottom w:val="0"/>
      <w:divBdr>
        <w:top w:val="none" w:sz="0" w:space="0" w:color="auto"/>
        <w:left w:val="none" w:sz="0" w:space="0" w:color="auto"/>
        <w:bottom w:val="none" w:sz="0" w:space="0" w:color="auto"/>
        <w:right w:val="none" w:sz="0" w:space="0" w:color="auto"/>
      </w:divBdr>
    </w:div>
    <w:div w:id="1777676616">
      <w:bodyDiv w:val="1"/>
      <w:marLeft w:val="0"/>
      <w:marRight w:val="0"/>
      <w:marTop w:val="0"/>
      <w:marBottom w:val="0"/>
      <w:divBdr>
        <w:top w:val="none" w:sz="0" w:space="0" w:color="auto"/>
        <w:left w:val="none" w:sz="0" w:space="0" w:color="auto"/>
        <w:bottom w:val="none" w:sz="0" w:space="0" w:color="auto"/>
        <w:right w:val="none" w:sz="0" w:space="0" w:color="auto"/>
      </w:divBdr>
    </w:div>
    <w:div w:id="1837764554">
      <w:bodyDiv w:val="1"/>
      <w:marLeft w:val="0"/>
      <w:marRight w:val="0"/>
      <w:marTop w:val="0"/>
      <w:marBottom w:val="0"/>
      <w:divBdr>
        <w:top w:val="none" w:sz="0" w:space="0" w:color="auto"/>
        <w:left w:val="none" w:sz="0" w:space="0" w:color="auto"/>
        <w:bottom w:val="none" w:sz="0" w:space="0" w:color="auto"/>
        <w:right w:val="none" w:sz="0" w:space="0" w:color="auto"/>
      </w:divBdr>
    </w:div>
    <w:div w:id="1943758754">
      <w:bodyDiv w:val="1"/>
      <w:marLeft w:val="0"/>
      <w:marRight w:val="0"/>
      <w:marTop w:val="0"/>
      <w:marBottom w:val="0"/>
      <w:divBdr>
        <w:top w:val="none" w:sz="0" w:space="0" w:color="auto"/>
        <w:left w:val="none" w:sz="0" w:space="0" w:color="auto"/>
        <w:bottom w:val="none" w:sz="0" w:space="0" w:color="auto"/>
        <w:right w:val="none" w:sz="0" w:space="0" w:color="auto"/>
      </w:divBdr>
    </w:div>
    <w:div w:id="1964379699">
      <w:bodyDiv w:val="1"/>
      <w:marLeft w:val="0"/>
      <w:marRight w:val="0"/>
      <w:marTop w:val="0"/>
      <w:marBottom w:val="0"/>
      <w:divBdr>
        <w:top w:val="none" w:sz="0" w:space="0" w:color="auto"/>
        <w:left w:val="none" w:sz="0" w:space="0" w:color="auto"/>
        <w:bottom w:val="none" w:sz="0" w:space="0" w:color="auto"/>
        <w:right w:val="none" w:sz="0" w:space="0" w:color="auto"/>
      </w:divBdr>
    </w:div>
    <w:div w:id="2023390050">
      <w:bodyDiv w:val="1"/>
      <w:marLeft w:val="225"/>
      <w:marRight w:val="225"/>
      <w:marTop w:val="0"/>
      <w:marBottom w:val="0"/>
      <w:divBdr>
        <w:top w:val="none" w:sz="0" w:space="0" w:color="auto"/>
        <w:left w:val="none" w:sz="0" w:space="0" w:color="auto"/>
        <w:bottom w:val="none" w:sz="0" w:space="0" w:color="auto"/>
        <w:right w:val="none" w:sz="0" w:space="0" w:color="auto"/>
      </w:divBdr>
      <w:divsChild>
        <w:div w:id="59914077">
          <w:marLeft w:val="0"/>
          <w:marRight w:val="0"/>
          <w:marTop w:val="0"/>
          <w:marBottom w:val="0"/>
          <w:divBdr>
            <w:top w:val="none" w:sz="0" w:space="0" w:color="auto"/>
            <w:left w:val="none" w:sz="0" w:space="0" w:color="auto"/>
            <w:bottom w:val="none" w:sz="0" w:space="0" w:color="auto"/>
            <w:right w:val="none" w:sz="0" w:space="0" w:color="auto"/>
          </w:divBdr>
        </w:div>
      </w:divsChild>
    </w:div>
    <w:div w:id="2068993521">
      <w:bodyDiv w:val="1"/>
      <w:marLeft w:val="0"/>
      <w:marRight w:val="0"/>
      <w:marTop w:val="0"/>
      <w:marBottom w:val="0"/>
      <w:divBdr>
        <w:top w:val="none" w:sz="0" w:space="0" w:color="auto"/>
        <w:left w:val="none" w:sz="0" w:space="0" w:color="auto"/>
        <w:bottom w:val="none" w:sz="0" w:space="0" w:color="auto"/>
        <w:right w:val="none" w:sz="0" w:space="0" w:color="auto"/>
      </w:divBdr>
    </w:div>
    <w:div w:id="20795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tar.lt/portal/legalAct.html?documentId=1392bec0d8b011eb9f09e7df20500045"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B8A42CE9-39F7-453C-84DB-8737ED7D1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3369</Words>
  <Characters>1921</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vt:lpstr>
      <vt:lpstr>-v</vt:lpstr>
    </vt:vector>
  </TitlesOfParts>
  <Company>LRVK</Company>
  <LinksUpToDate>false</LinksUpToDate>
  <CharactersWithSpaces>5280</CharactersWithSpaces>
  <SharedDoc>false</SharedDoc>
  <HyperlinkBase/>
  <HLinks>
    <vt:vector size="6" baseType="variant">
      <vt:variant>
        <vt:i4>1835017</vt:i4>
      </vt:variant>
      <vt:variant>
        <vt:i4>3</vt:i4>
      </vt:variant>
      <vt:variant>
        <vt:i4>0</vt:i4>
      </vt:variant>
      <vt:variant>
        <vt:i4>5</vt:i4>
      </vt:variant>
      <vt:variant>
        <vt:lpwstr>http://192.168.133.235/Litlex/ll.dll?Tekstas=1&amp;Id=53717&amp;BF=1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c:title>
  <dc:creator>lrvk</dc:creator>
  <cp:lastModifiedBy>Gediminas</cp:lastModifiedBy>
  <cp:revision>1</cp:revision>
  <cp:lastPrinted>2022-05-23T06:27:00Z</cp:lastPrinted>
  <dcterms:created xsi:type="dcterms:W3CDTF">2023-08-09T12:27:00Z</dcterms:created>
  <dcterms:modified xsi:type="dcterms:W3CDTF">2023-08-09T12:27:00Z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795056366</vt:i4>
  </property>
  <property fmtid="{D5CDD505-2E9C-101B-9397-08002B2CF9AE}" pid="3" name="_NewReviewCycle">
    <vt:lpwstr/>
  </property>
  <property fmtid="{D5CDD505-2E9C-101B-9397-08002B2CF9AE}" pid="4" name="_EmailSubject">
    <vt:lpwstr>Įsakymo projektas</vt:lpwstr>
  </property>
  <property fmtid="{D5CDD505-2E9C-101B-9397-08002B2CF9AE}" pid="5" name="_AuthorEmail">
    <vt:lpwstr>Egle.Kucinskaite@socmin.lt</vt:lpwstr>
  </property>
  <property fmtid="{D5CDD505-2E9C-101B-9397-08002B2CF9AE}" pid="6" name="_AuthorEmailDisplayName">
    <vt:lpwstr>Eglė Kučinskaitė</vt:lpwstr>
  </property>
  <property fmtid="{D5CDD505-2E9C-101B-9397-08002B2CF9AE}" pid="7" name="_PreviousAdHocReviewCycleID">
    <vt:i4>-1837753256</vt:i4>
  </property>
  <property fmtid="{D5CDD505-2E9C-101B-9397-08002B2CF9AE}" pid="8" name="_ReviewingToolsShownOnce">
    <vt:lpwstr/>
  </property>
</Properties>
</file>